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развитии классового сознания революционера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2019-11-05</w:t>
      </w:r>
    </w:p>
    <w:p>
      <w:pPr/>
    </w:p>
    <w:p>
      <w:r/>
      <w:r>
        <w:br/>
      </w:r>
      <w:r>
        <w:br/>
      </w:r>
      <w:r>
        <w:br/>
      </w:r>
      <w:r/>
    </w:p>
    <w:p>
      <w:r>
        <w:t>«Если мемуаристу-большевику удается не только показать свой фактически пройденный путь революционного борца в составе великого пролетарского и партийного коллектива, но, хотя бы частично, раскрыть внутренний процесс формирования и развития своего революционного, классового сознания и познания окружающего мира со всеми его классовыми, политическими и психологическими противоречиями — то этим он особенно поможет молодым людям современного и будущих поколений искать, находить и выбирать правильные пути своей жизни и революционной борьбы за победу нового мира, коммунизма.»</w:t>
      </w:r>
    </w:p>
    <w:p>
      <w:r>
        <w:rPr>
          <w:b/>
        </w:rPr>
        <w:t>Л.М.Каганович «Памятные записки»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ganovich-o-razvitii-klassovogo-soznaniya-revolyucio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