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Иранский толчок к коммерциализации образования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2024-10-31</w:t>
      </w:r>
    </w:p>
    <w:p>
      <w:pPr/>
      <w:r>
        <w:t>2 мин. на чтение</w:t>
      </w:r>
    </w:p>
    <w:p/>
    <w:p>
      <w:r>
        <w:t xml:space="preserve">Недавняя речь президента Ирана Масуда Пезешкиана в Тегеранском университете вновь подчеркнула лицемерие правящего режима. Столкнувшись с протестами студентов, Пезешкиан обратился к туманным заявлениям о «экономической логике» и деятельности иностранных университетов, избегая при этом обсуждения ключевых проблем. Это риторика, призванная скрыть от граждан истинные намерения правительства: контроль и эксплуатация иранского рабочего класса, что обогащает узкую элиту страны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Поощрение университетов к самофинансированию вместо государственного — показатель реальных приоритетов правительства. Оно пытается переложить расходы на образование на молодежь, превращая его в товар, доступный лишь состоятельным семьям. Это фактически отказ от обязательств по бесплатному и качественному образованию, демонстрирующий пренебрежение к благосостоянию граждан.</w:t>
      </w:r>
    </w:p>
    <w:p>
      <w:r>
        <w:t xml:space="preserve">Параллельно с выступлением Пезешкиана стали известны спорные случаи, вызвавшие общественный резонанс. Так, мать в Тегеране, не сумевшая оплатить вступительный взнос за дочь, вынуждена была убирать классы; аналогичная ситуация произошла и с отцом из Хорасана-Резави, которому также предложили взамен оплаты выполнять уборку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Коммерциализация образования — это еще один инструмент угнетения, несмотря на конституционное право на бесплатное образование. Иронично, что режим, изображающий себя борцом за «освобождение» от внешних врагов (см. наш материал </w:t>
      </w:r>
      <w:hyperlink r:id="rId13">
        <w:r>
          <w:rPr>
            <w:color w:val="0000FF"/>
            <w:u w:val="single"/>
          </w:rPr>
          <w:t>«Ось сопротивления»</w:t>
        </w:r>
      </w:hyperlink>
      <w:r>
        <w:t>), стремительно угнетает собственный народ. Эта риторика служит оправданием для продолжающейся эксплуатации рабочих, обогащая капиталистов.</w:t>
      </w:r>
    </w:p>
    <w:p>
      <w:r>
        <w:t xml:space="preserve">Иранские рабочие трудятся в тяжелых </w:t>
      </w:r>
      <w:hyperlink r:id="rId14">
        <w:r>
          <w:rPr>
            <w:color w:val="0000FF"/>
            <w:u w:val="single"/>
          </w:rPr>
          <w:t>условиях</w:t>
        </w:r>
      </w:hyperlink>
      <w:r>
        <w:t xml:space="preserve"> за низкую зарплату, создавая прибавочную стоимость, которая идет на поддержание коррумпированной системы. Правительственные лозунги о «национальном развитии» — ложь, скрывающая действия, ведущие к сокращению доступности образования и ухудшению перспектив для молодых рабочих.</w:t>
      </w:r>
    </w:p>
    <w:p>
      <w:r>
        <w:t xml:space="preserve">С углублением кризиса капиталистические классы во всем мире </w:t>
      </w:r>
      <w:hyperlink r:id="rId15">
        <w:r>
          <w:rPr>
            <w:color w:val="0000FF"/>
            <w:u w:val="single"/>
          </w:rPr>
          <w:t>усиливают</w:t>
        </w:r>
      </w:hyperlink>
      <w:r>
        <w:t xml:space="preserve"> давление на своих граждан. Иранская буржуазия сокращает финансирование образования, ограничивая будущее рабочей молодежи и тормозя развитие страны, действуя как тормоз на пути к производственному, историческому и социальному прогрессу.</w:t>
      </w:r>
    </w:p>
    <w:p>
      <w:r>
        <w:t>Кроме того, образованная и критически мыслящая рабочая сила представляет угрозу для монополий, и подавление образования — метод сохранения власти.</w:t>
      </w:r>
    </w:p>
    <w:p>
      <w:r>
        <w:t>Это лицемерие очевидно: изображая себя спасителями страны, правящий класс Ирана грабит ресурсы, подавляет пролетариат и отказывается от обещаний лучшего будущего. Это не случайно; подобно другим капиталистическим режимам, иранский режим противостоит интересам большинства, живущего за счет труда на благо эксплуатирующего меньшинства.</w:t>
      </w:r>
    </w:p>
    <w:p>
      <w:r>
        <w:t>Социалистические государства доказали, что качественное образование может быть доступно всем. В СССР, ГДР и других странах социалистического блока образование считалось социальным правом, а не товаром, и играло роль в демократизации общества.</w:t>
      </w:r>
    </w:p>
    <w:p>
      <w:r>
        <w:t>Эти государства понимали, что образование — это общественное благо. Они вкладывали ресурсы в бесплатное образование, чтобы результаты труда распределялись между всеми.</w:t>
      </w:r>
    </w:p>
    <w:p>
      <w:r>
        <w:t xml:space="preserve">Унижение рабочего класса через отказ в образовании отражает противоречие внутри режима, претендующего на сопротивление империализму. Лишь рабочий класс — единственный антиимпериалистический класс нашей эпохи — через свою авангардную партию может разрешить это противоречие. </w:t>
      </w:r>
      <w:hyperlink r:id="rId16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Политштурму, чтобы помочь создать такую партию.</w:t>
      </w:r>
    </w:p>
    <w:p>
      <w:r>
        <w:t xml:space="preserve">Источники: </w:t>
      </w:r>
    </w:p>
    <w:p>
      <w:r>
        <w:t xml:space="preserve">[1] Iran International — </w:t>
      </w:r>
      <w:hyperlink r:id="rId11">
        <w:r>
          <w:rPr>
            <w:color w:val="0000FF"/>
            <w:u w:val="single"/>
          </w:rPr>
          <w:t>«Президент Ирана сталкивается с протестами в Тегеранском университете, избегает ключевых вопросов»</w:t>
        </w:r>
      </w:hyperlink>
      <w:r>
        <w:t xml:space="preserve"> от 13 октября 2024 г.</w:t>
      </w:r>
    </w:p>
    <w:p>
      <w:r>
        <w:t xml:space="preserve">[2] EtemadOnline — </w:t>
      </w:r>
      <w:hyperlink r:id="rId12">
        <w:r>
          <w:rPr>
            <w:color w:val="0000FF"/>
            <w:u w:val="single"/>
          </w:rPr>
          <w:t>«Повторение печальной трагедии уборки в школах родителями на этот раз в Тегеране и Тайбаде»</w:t>
        </w:r>
      </w:hyperlink>
      <w:r>
        <w:t xml:space="preserve"> от 19 октября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ranskii-tolchok-k-kommiertsializatsii-obrazovaniia" TargetMode="External"/><Relationship Id="rId11" Type="http://schemas.openxmlformats.org/officeDocument/2006/relationships/hyperlink" Target="https://www.iranintl.com/en/202410121073" TargetMode="External"/><Relationship Id="rId12" Type="http://schemas.openxmlformats.org/officeDocument/2006/relationships/hyperlink" Target="https://www.etemadonline.com/%D8%A8%D8%AE%D8%B4-%D8%A7%D8%AC%D8%AA%D9%85%D8%A7%D8%B9%DB%8C-23/679893-%D9%86%D8%B8%D8%A7%D9%81%D8%AA-%D9%85%D8%AF%D8%A7%D8%B1%D8%B3-%D8%A7%D9%88%D9%84%DB%8C%D8%A7-%D8%AA%D9%87%D8%B1%D8%A7%D9%86-%D8%AA%D8%A7%DB%8C%D8%A8%D8%A7%D8%AF" TargetMode="External"/><Relationship Id="rId13" Type="http://schemas.openxmlformats.org/officeDocument/2006/relationships/hyperlink" Target="https://politsturm.com/os-soprotivlieniia-iranskii-impierializm" TargetMode="External"/><Relationship Id="rId14" Type="http://schemas.openxmlformats.org/officeDocument/2006/relationships/hyperlink" Target="https://politsturm.com/ughroza-voiny-i-biedstviennoie-polozhieniie-iranskikh-rabochikh" TargetMode="External"/><Relationship Id="rId15" Type="http://schemas.openxmlformats.org/officeDocument/2006/relationships/hyperlink" Target="https://politsturm.com/pravitielstvo-vielikobritanii-povyshaiet-naloghi-i-sokrashchaiet-raskhody" TargetMode="External"/><Relationship Id="rId16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