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Интерес подростков к трудоустройству вырос на 63%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2023-12-05</w:t>
      </w:r>
    </w:p>
    <w:p>
      <w:pPr/>
      <w:r>
        <w:t>2 мин. на чтение</w:t>
      </w:r>
    </w:p>
    <w:p/>
    <w:p>
      <w:r>
        <w:t xml:space="preserve">Аналитики Авито Работы изучили вакансии, актуальные для соискателей от 14 лет, и </w:t>
      </w:r>
      <w:hyperlink r:id="rId11">
        <w:r>
          <w:rPr>
            <w:color w:val="0000FF"/>
            <w:u w:val="single"/>
          </w:rPr>
          <w:t>выяснили</w:t>
        </w:r>
      </w:hyperlink>
      <w:r>
        <w:t>, что в ноябре 2023 года интерес юных кандидатов к трудоустройству вырос на 63% по сравнению с аналогичным периодом в прошлом году. Спрос работодателей на молодых сотрудников также увеличился в 3,5 раза год к году. В ноябре 2023 года средняя предлагаемая заработная плата для молодежи составляет 53 207 рублей в месяц.</w:t>
      </w:r>
    </w:p>
    <w:p>
      <w:r>
        <w:t>Больше всего подростки интересовались работой в сфере курьерской доставки, где увеличение показателя откликов достигло 3,7 раза. В равной степени подростки искали вакансии в отраслях туризма и логистики — в 2,6 раза чаще, чем в ноябре прошлого года. Также количество вакансий для молодежи выросло в beauty-сегменте: в 4,4 раза по сравнению с ноябрем прошлого года. Заметный прирост числа вакансий для соискателей старше 14 лет произошел в сфере продаж — в 4,1 раза. А в сфере туризма и ресторанов спрос на молодых кандидатов увеличился в 3,9 раза. Предлагаемые зарплаты по этим отраслям варьируются от 30000 р. до 70000 р.</w:t>
      </w:r>
    </w:p>
    <w:p>
      <w:pPr>
        <w:pStyle w:val="IntenseQuote"/>
      </w:pPr>
      <w:r>
        <w:t>«При трудоустройстве молодого кандидата важно учитывать, что подростки на уровне закона должны быть ограждены от избыточной нагрузки, ночных смен и физически тяжелого труда. В возрасте 14–16 лет разрешено работать не более 24 часов в неделю, а для сотрудников 16–18 лет — допустимо 36 часов при условии, что в период каникул школьник может уделять труду больше времени. Однако в учебный период продолжительность рабочей недели уменьшается вдвое. Эту информацию следует учитывать не только работодателю, но и молодому соискателю», — комментирует управляющий директор «Авито Работы» Артём Кумпель.</w:t>
      </w:r>
    </w:p>
    <w:p>
      <w:r>
        <w:t>В несправедливом распределении богатств и в появлении таких условий, при которых трудящимся не хватает средств даже на удовлетворение своих базовых потребностей, мы всецело обязаны капитализму, который, как causa causarum, вынуждает людей искать средства к существованию. На пути к извлечению прибыли капиталисты не останавливаются перед привлечением к труду детей и подростков, которые, будучи лишены возможности образования и развития своих потенциальных способностей, становятся дешевой рабочей силой. Они вынуждены выполнять низкооплачиваемую, тяжелую работу наравне со взрослыми, без адекватной защиты прав и условий труда.</w:t>
      </w:r>
    </w:p>
    <w:p>
      <w:r>
        <w:t>Зачастую толкаемые нуждой, подростки готовы согласиться на любые кабальные условия, не имея при этом опыта и возможностей для отстаивания своих прав. Изменить установившийся уклад, сохраняя status quo и надеясь, что кто-то другой сделает все за нас, невозможно. Это можно сделать только ежедневной, упорной и решительной работой под руководительством марксистско-ленинской партии.</w:t>
      </w:r>
    </w:p>
    <w:p>
      <w:r>
        <w:t xml:space="preserve">Источник: Forbes - </w:t>
      </w:r>
      <w:hyperlink r:id="rId11">
        <w:r>
          <w:rPr>
            <w:color w:val="0000FF"/>
            <w:u w:val="single"/>
          </w:rPr>
          <w:t>«Авито Работа: интерес подростков к трудоустройству вырос на 63%»</w:t>
        </w:r>
      </w:hyperlink>
      <w:r>
        <w:t xml:space="preserve"> от 17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ntieries-podrostkov-k-trudoustroistvu-vyros-na-63" TargetMode="External"/><Relationship Id="rId11" Type="http://schemas.openxmlformats.org/officeDocument/2006/relationships/hyperlink" Target="https://www.forbes.ru/novosti-kompaniy/500626-avito-rabota-interes-podrostkov-k-trudoustrojstvu-vyros-na-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