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Европа финансирует оружейный сектор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2025-09-11</w:t>
      </w:r>
    </w:p>
    <w:p>
      <w:pPr/>
      <w:r>
        <w:t>2 мин. на чтение</w:t>
      </w:r>
    </w:p>
    <w:p/>
    <w:p>
      <w:r>
        <w:rPr>
          <w:b/>
        </w:rPr>
        <w:t>Программа милитаризации ЕС направлена на снижение зависимости от американского вооружения. Тем не менее, Европейский союз по-прежнему импортирует большую часть своего оружия из США.</w:t>
      </w:r>
    </w:p>
    <w:p>
      <w:r>
        <w:rPr>
          <w:b/>
        </w:rPr>
        <w:t>Детали.</w:t>
      </w:r>
      <w:r>
        <w:t xml:space="preserve"> В этом году Европейский союз выступил с рядом инициатив, направленных на перевооружение и укрепление своего военного потенциала. Своего пика эта активность достигла после инаугурации американского президента Дональда Трампа, который обозначил перевооружение американской армии одним из приоритетов своей политики.</w:t>
      </w:r>
    </w:p>
    <w:p>
      <w:r>
        <w:t xml:space="preserve">► 4 марта 2025 года европейские лидеры </w:t>
      </w:r>
      <w:hyperlink r:id="rId11">
        <w:r>
          <w:rPr>
            <w:color w:val="0000FF"/>
            <w:u w:val="single"/>
          </w:rPr>
          <w:t>одобрили</w:t>
        </w:r>
      </w:hyperlink>
      <w:r>
        <w:t xml:space="preserve"> план под названием «Готовность 2030», предусматривающий увеличение коллективного военного бюджета на 800 млрд евро. План был </w:t>
      </w:r>
      <w:hyperlink r:id="rId12">
        <w:r>
          <w:rPr>
            <w:color w:val="0000FF"/>
            <w:u w:val="single"/>
          </w:rPr>
          <w:t>обоснован</w:t>
        </w:r>
      </w:hyperlink>
      <w:r>
        <w:t xml:space="preserve"> как способ снизить зависимость от американского оружия и достичь большей «стратегической автономии». Цель плана в том, чтобы достичь обозначенного увеличения к 2030 году.</w:t>
      </w:r>
    </w:p>
    <w:p>
      <w:r>
        <w:t xml:space="preserve">► Через несколько месяцев в рамках плана «ReArm Europe» была </w:t>
      </w:r>
      <w:hyperlink r:id="rId13">
        <w:r>
          <w:rPr>
            <w:color w:val="0000FF"/>
            <w:u w:val="single"/>
          </w:rPr>
          <w:t>создана</w:t>
        </w:r>
      </w:hyperlink>
      <w:r>
        <w:t xml:space="preserve"> инициатива под названием «Security Action for Europe» (SAFE). Европейская комиссия будет привлекать кредиты на рынках капитала по более низким процентным ставкам при условии участия как минимум двух государств-членов (Украина также может принять участие). Затем эти средства будут предоставляться государствам-членам ЕС в виде кредитов для финансирования приоритетных направлений в оборонную сферу на выгодных условиях, </w:t>
      </w:r>
      <w:hyperlink r:id="rId14">
        <w:r>
          <w:rPr>
            <w:color w:val="0000FF"/>
            <w:u w:val="single"/>
          </w:rPr>
          <w:t>включая</w:t>
        </w:r>
      </w:hyperlink>
      <w:r>
        <w:t xml:space="preserve"> сроки погашения до 45 лет и льготные периоды до 10 лет.</w:t>
      </w:r>
    </w:p>
    <w:p>
      <w:r>
        <w:t xml:space="preserve">► Германия – страна с самой сильной экономикой в ЕС, </w:t>
      </w:r>
      <w:hyperlink r:id="rId15">
        <w:r>
          <w:rPr>
            <w:color w:val="0000FF"/>
            <w:u w:val="single"/>
          </w:rPr>
          <w:t>планирует</w:t>
        </w:r>
      </w:hyperlink>
      <w:r>
        <w:t xml:space="preserve"> увеличить расходы на оборону до 3,5% ВВП (что эквивалентно 162 млрд евро) к 2029 году.</w:t>
      </w:r>
    </w:p>
    <w:p>
      <w:r>
        <w:t xml:space="preserve">► Президент Франции Эммануэль Макрон </w:t>
      </w:r>
      <w:hyperlink r:id="rId16">
        <w:r>
          <w:rPr>
            <w:color w:val="0000FF"/>
            <w:u w:val="single"/>
          </w:rPr>
          <w:t>заявил</w:t>
        </w:r>
      </w:hyperlink>
      <w:r>
        <w:t>, что план по удвоению расходов на оборону, первоначально запланированный на 2030 год, будет перенесен на 2027 год. Ранее запланированный военный бюджет в размере 32 млрд евро будет увеличен до 64 млрд евро.</w:t>
      </w:r>
    </w:p>
    <w:p>
      <w:r>
        <w:rPr>
          <w:b/>
        </w:rPr>
        <w:t>Контекст.</w:t>
      </w:r>
      <w:r>
        <w:t xml:space="preserve"> В настоящее время оборонная промышленность ЕС децентрализована и разрозненные национальные поставщики производят продукцию в небольших объемах. </w:t>
      </w:r>
      <w:hyperlink r:id="rId17">
        <w:r>
          <w:rPr>
            <w:color w:val="0000FF"/>
            <w:u w:val="single"/>
          </w:rPr>
          <w:t>Более 60 %</w:t>
        </w:r>
      </w:hyperlink>
      <w:r>
        <w:t xml:space="preserve"> оборонной продукции европейских членов НАТО поступает из США.</w:t>
      </w:r>
    </w:p>
    <w:p>
      <w:r>
        <w:t xml:space="preserve">► ЕС по-прежнему </w:t>
      </w:r>
      <w:hyperlink r:id="rId18">
        <w:r>
          <w:rPr>
            <w:color w:val="0000FF"/>
            <w:u w:val="single"/>
          </w:rPr>
          <w:t>сильно зависит</w:t>
        </w:r>
      </w:hyperlink>
      <w:r>
        <w:t xml:space="preserve"> от американских энергоносителей: 15 % нефти и 50 % СПГ импортируется из США. В 2023 году</w:t>
      </w:r>
      <w:hyperlink r:id="rId19">
        <w:r>
          <w:rPr>
            <w:color w:val="0000FF"/>
            <w:u w:val="single"/>
          </w:rPr>
          <w:t xml:space="preserve"> 58 %</w:t>
        </w:r>
      </w:hyperlink>
      <w:r>
        <w:t xml:space="preserve"> энергии, потребляемой ЕС составлял импорт. Недавно было достигнуто </w:t>
      </w:r>
      <w:hyperlink r:id="rId20">
        <w:r>
          <w:rPr>
            <w:color w:val="0000FF"/>
            <w:u w:val="single"/>
          </w:rPr>
          <w:t>соглашение</w:t>
        </w:r>
      </w:hyperlink>
      <w:r>
        <w:t xml:space="preserve"> о закупке энергетических продуктов из США на сумму 750 млрд долларов, включая СПГ, нефть и ядерное топливо, до 2028 года. Соглашение также</w:t>
      </w:r>
      <w:hyperlink r:id="rId21">
        <w:r>
          <w:rPr>
            <w:color w:val="0000FF"/>
            <w:u w:val="single"/>
          </w:rPr>
          <w:t xml:space="preserve"> установило 15-процентную пошлину</w:t>
        </w:r>
      </w:hyperlink>
      <w:r>
        <w:t xml:space="preserve"> на большинство экспортных товаров ЕС.</w:t>
      </w:r>
    </w:p>
    <w:p>
      <w:r>
        <w:t xml:space="preserve">► Первые шаги по консолидации европейской военной промышленности начались с </w:t>
      </w:r>
      <w:hyperlink r:id="rId22">
        <w:r>
          <w:rPr>
            <w:color w:val="0000FF"/>
            <w:u w:val="single"/>
          </w:rPr>
          <w:t>введения</w:t>
        </w:r>
      </w:hyperlink>
      <w:r>
        <w:t xml:space="preserve"> Постоянного структурированного сотрудничества (PESCO) для стимулирования совместных военных проектов. Государства-члены получили выгоду от улучшения оборонной инфраструктуры и благоприятных инвестиционных схем, а впоследствии эта инициатива была </w:t>
      </w:r>
      <w:hyperlink r:id="rId23">
        <w:r>
          <w:rPr>
            <w:color w:val="0000FF"/>
            <w:u w:val="single"/>
          </w:rPr>
          <w:t>расширена</w:t>
        </w:r>
      </w:hyperlink>
      <w:r>
        <w:t xml:space="preserve"> до более широких рамок в операциях НАТО и ООН. С этим тесно связан Европейский оборонный фонд (EDF),</w:t>
      </w:r>
      <w:hyperlink r:id="rId24">
        <w:r>
          <w:rPr>
            <w:color w:val="0000FF"/>
            <w:u w:val="single"/>
          </w:rPr>
          <w:t xml:space="preserve"> помогающий</w:t>
        </w:r>
      </w:hyperlink>
      <w:r>
        <w:t xml:space="preserve"> ведущим оборонным предприятиям по всей Европе проводить совместные исследования и разработки.</w:t>
      </w:r>
    </w:p>
    <w:p>
      <w:r>
        <w:rPr>
          <w:b/>
        </w:rPr>
        <w:t>Важно знать.</w:t>
      </w:r>
      <w:r>
        <w:t xml:space="preserve"> Соединенные Штаты выступают против консолидации или большей стратегической автономии ЕС, поскольку выгодно, чтобы Европа оставалась подчиненным рынком и военным вассалом. Трамп успешно переложил бремя поддержки Украины на европейские страны, которые </w:t>
      </w:r>
      <w:hyperlink r:id="rId25">
        <w:r>
          <w:rPr>
            <w:color w:val="0000FF"/>
            <w:u w:val="single"/>
          </w:rPr>
          <w:t>согласились</w:t>
        </w:r>
      </w:hyperlink>
      <w:r>
        <w:t xml:space="preserve"> купить американское оружие на сумму 40 миллиардов долларов для передачи Украине, а также покрыть транспортные расходы. Это также позволяет США сосредоточиться на том, что они считают своей главной угрозой –  </w:t>
      </w:r>
      <w:hyperlink r:id="rId26">
        <w:r>
          <w:rPr>
            <w:color w:val="0000FF"/>
            <w:u w:val="single"/>
          </w:rPr>
          <w:t>Китае</w:t>
        </w:r>
      </w:hyperlink>
      <w:r>
        <w:t>.</w:t>
      </w:r>
    </w:p>
    <w:p>
      <w:r>
        <w:t xml:space="preserve">►Чтобы укрепить свое влияние, американские чиновники и капиталисты </w:t>
      </w:r>
      <w:hyperlink r:id="rId27">
        <w:r>
          <w:rPr>
            <w:color w:val="0000FF"/>
            <w:u w:val="single"/>
          </w:rPr>
          <w:t>поддержали</w:t>
        </w:r>
      </w:hyperlink>
      <w:r>
        <w:t xml:space="preserve"> проамериканские </w:t>
      </w:r>
      <w:hyperlink r:id="rId28">
        <w:r>
          <w:rPr>
            <w:color w:val="0000FF"/>
            <w:u w:val="single"/>
          </w:rPr>
          <w:t>ультраправые</w:t>
        </w:r>
      </w:hyperlink>
      <w:r>
        <w:t xml:space="preserve"> партии, такие как французский «Национальный фронт» и немецкая «Альтернатива для Германии». Рост расходов на милитаризацию усугубит кризис в ЕС, обратив гнев рабочих против нынешних проевропейских правительств, и может привести эти силы к власти, обеспечив сохранение выгодного для США курса Европы.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evropa-finansiruiet-oruzhieinyi-siektor" TargetMode="External"/><Relationship Id="rId11" Type="http://schemas.openxmlformats.org/officeDocument/2006/relationships/hyperlink" Target="https://www.defensenews.com/global/europe/2025/03/21/eu-leaders-green-light-massive-european-rearmament-plan/" TargetMode="External"/><Relationship Id="rId12" Type="http://schemas.openxmlformats.org/officeDocument/2006/relationships/hyperlink" Target="https://behorizon.org/european-defence-readiness-2030-a-new-blueprint-for-strategic-autonomy/#:~:text=Strategic%20Autonomy%20and%20Transatlantic%20Cooperation,S.%2C%20not%20a%20weaker%20one" TargetMode="External"/><Relationship Id="rId13" Type="http://schemas.openxmlformats.org/officeDocument/2006/relationships/hyperlink" Target="https://ec.europa.eu/commission/presscorner/detail/en/ip_25_1340" TargetMode="External"/><Relationship Id="rId14" Type="http://schemas.openxmlformats.org/officeDocument/2006/relationships/hyperlink" Target="https://www.llex.hk/news/other/everything-you-need-to-know-about-safe-the-eu-s-150bn-defence-instrument/ar-AA1FbEGs?utm_source=chatgpt.com" TargetMode="External"/><Relationship Id="rId15" Type="http://schemas.openxmlformats.org/officeDocument/2006/relationships/hyperlink" Target="https://www.reuters.com/business/aerospace-defense/germany-raise-defence-spending-35-gdp-by-2029-sources-say-2025-06-23/" TargetMode="External"/><Relationship Id="rId16" Type="http://schemas.openxmlformats.org/officeDocument/2006/relationships/hyperlink" Target="https://www.reuters.com/world/frances-macron-announces-plan-accelerate-military-spending-2025-07-13/" TargetMode="External"/><Relationship Id="rId17" Type="http://schemas.openxmlformats.org/officeDocument/2006/relationships/hyperlink" Target="https://thedefensepost.com/2025/03/10/europe-dependence-us-arms/" TargetMode="External"/><Relationship Id="rId18" Type="http://schemas.openxmlformats.org/officeDocument/2006/relationships/hyperlink" Target="https://www.statista.com/chart/35028/volume-of-natural-gas-imported-to-the-eu/" TargetMode="External"/><Relationship Id="rId19" Type="http://schemas.openxmlformats.org/officeDocument/2006/relationships/hyperlink" Target="https://ec.europa.eu/eurostat/web/interactive-publications/energy-2025#:~:text=In%202023%2C%20the%20EU%20produced%20around%2042%25%20of%20its%20own%20energy%2C%20while%2058%25%20was%20imported" TargetMode="External"/><Relationship Id="rId20" Type="http://schemas.openxmlformats.org/officeDocument/2006/relationships/hyperlink" Target="https://www.bbc.com/news/articles/c14g8gk8vdlo" TargetMode="External"/><Relationship Id="rId21" Type="http://schemas.openxmlformats.org/officeDocument/2006/relationships/hyperlink" Target="https://us.politsturm.com/eu-reluctantly-signs-us-trade-deal" TargetMode="External"/><Relationship Id="rId22" Type="http://schemas.openxmlformats.org/officeDocument/2006/relationships/hyperlink" Target="https://www.pesco.europa.eu/about/" TargetMode="External"/><Relationship Id="rId23" Type="http://schemas.openxmlformats.org/officeDocument/2006/relationships/hyperlink" Target="https://eurodefense.pt/pesco-advantages-and-disadvantages/" TargetMode="External"/><Relationship Id="rId24" Type="http://schemas.openxmlformats.org/officeDocument/2006/relationships/hyperlink" Target="https://defence-industry-space.ec.europa.eu/eu-defence-industry/european-defence-fund-edf-official-webpage-european-commission_en" TargetMode="External"/><Relationship Id="rId25" Type="http://schemas.openxmlformats.org/officeDocument/2006/relationships/hyperlink" Target="https://us.politsturm.com/p/30db0353-c8c6-4552-9576-79de0addac6a/" TargetMode="External"/><Relationship Id="rId26" Type="http://schemas.openxmlformats.org/officeDocument/2006/relationships/hyperlink" Target="https://politsturm.com/kitai-i-ssha-budiet-voina" TargetMode="External"/><Relationship Id="rId27" Type="http://schemas.openxmlformats.org/officeDocument/2006/relationships/hyperlink" Target="https://us.politsturm.com/us-vp-supports-afd" TargetMode="External"/><Relationship Id="rId28" Type="http://schemas.openxmlformats.org/officeDocument/2006/relationships/hyperlink" Target="https://politsturm.com/nasliediie-gitliera-kak-v-ievropie-vozrozhdaiutsia-ultrapravy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