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Государство меняет правила для малого бизнеса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2026-02-23</w:t>
      </w:r>
    </w:p>
    <w:p>
      <w:pPr/>
      <w:r>
        <w:t>1 мин. на чтение</w:t>
      </w:r>
    </w:p>
    <w:p/>
    <w:p>
      <w:r>
        <w:t xml:space="preserve">Малый и средний бизнес в России </w:t>
      </w:r>
      <w:hyperlink r:id="rId11">
        <w:r>
          <w:rPr>
            <w:color w:val="0000FF"/>
            <w:u w:val="single"/>
          </w:rPr>
          <w:t>проходит структурную перестройку</w:t>
        </w:r>
      </w:hyperlink>
      <w:r>
        <w:t>: государство меняет систему поддержки и налогообложения, сокращая льготные режимы, не привязанные к реальным результатам. Власть подталкивает предпринимателей к «белому» учёту и более производительным видам деятельности.</w:t>
      </w:r>
    </w:p>
    <w:p>
      <w:r>
        <w:rPr>
          <w:b/>
        </w:rPr>
        <w:t>Детали.</w:t>
      </w:r>
      <w:r>
        <w:t xml:space="preserve"> “Смысл перемен в том, чтобы налоговая нагрузка все-таки коррелировала с реальными экономическими результатами.. Это вопрос конкуренции внутри предпринимательской среды..</w:t>
      </w:r>
    </w:p>
    <w:p>
      <w:r>
        <w:t>Почему тот предприниматель, который ведет полноценный учет и платит все налоги, должен конкурировать с тем, кто платит 200-300 тыс. руб. в год за 20 машин в собственности, не оформляя сотрудников?”, - ответила на вопросы журналистов замминистра экономического развития РФ Татьяна Илюшникова.</w:t>
      </w:r>
    </w:p>
    <w:p>
      <w:r>
        <w:rPr>
          <w:b/>
        </w:rPr>
        <w:t xml:space="preserve">Контекст. </w:t>
      </w:r>
      <w:r>
        <w:t>С января 2026 года в России был повышен НДС (базовая ставка налога на добавленную стоимость) с 20% до 22%</w:t>
      </w:r>
      <w:r>
        <w:rPr>
          <w:b/>
        </w:rPr>
        <w:t>.</w:t>
      </w:r>
      <w:r>
        <w:t xml:space="preserve"> </w:t>
      </w:r>
    </w:p>
    <w:p>
      <w:r>
        <w:t>► Это повышение стало серьезным ударом для предпринимателей - теперь они вынуждены включать новый НДС в стоимость товаров и услуг, что сказывается на росте цен.</w:t>
      </w:r>
    </w:p>
    <w:p>
      <w:r>
        <w:t>► Поменяется и налоговая нагрузка. Если раньше вместе со страховыми взносами она составляла около 3% от выручки, то в новых условиях она вырастет до 8-9%.</w:t>
      </w:r>
    </w:p>
    <w:p>
      <w:r>
        <w:t>► Приоритетами поддержки становятся производство, IT, туризм и креативная индустрия, а не простая перепродажа товаров. Одновременно государство пытается облегчить доступ МСП к госзакупкам, урегулировать отношения с маркетплейсами.</w:t>
      </w:r>
    </w:p>
    <w:p>
      <w:r>
        <w:rPr>
          <w:b/>
        </w:rPr>
        <w:t xml:space="preserve">Важно знать. </w:t>
      </w:r>
      <w:r>
        <w:t xml:space="preserve">Бизнес остро </w:t>
      </w:r>
      <w:hyperlink r:id="rId12">
        <w:r>
          <w:rPr>
            <w:color w:val="0000FF"/>
            <w:u w:val="single"/>
          </w:rPr>
          <w:t>нуждается в квалифицированных кадрах</w:t>
        </w:r>
      </w:hyperlink>
      <w:r>
        <w:t xml:space="preserve">, но при этом стремится сэкономить на найме работников. В стремлении сохранить свои доходы предприниматели усиливают эксплуатацию наёмных работников. </w:t>
      </w:r>
    </w:p>
    <w:p>
      <w:r>
        <w:t xml:space="preserve">► Классовая природа буржуазного государства проявилась в поддержке предпринимателей. Поэтому правительство одобрило </w:t>
      </w:r>
      <w:hyperlink r:id="rId13">
        <w:r>
          <w:rPr>
            <w:color w:val="0000FF"/>
            <w:u w:val="single"/>
          </w:rPr>
          <w:t>увеличение лимитов сверхурочной</w:t>
        </w:r>
      </w:hyperlink>
      <w:r>
        <w:t xml:space="preserve"> работы с 120 до 240 часов в год. Таким образом положение трудящихся значительно ухудшается.</w:t>
      </w:r>
    </w:p>
    <w:p>
      <w:r>
        <w:t>► Работодатели переводят фактически наёмных сотрудников в статус самозанятых, чтобы снизить налоги и страховые взносы. Сейчас власти совместно с Минтрудом и Рострудом готовят уточнение критериев трудовых отношений в Трудовом кодексе, чтобы отличать реальную самозанятость от скрытого найма.</w:t>
      </w:r>
    </w:p>
    <w:p>
      <w:r>
        <w:t>► Повышение НДС и другие изменения в налогообложении снижают рентабельность малого и среднего бизнеса. Значительная часть МСП проигрывают конкуренцию крупным компаниям и прекращают свою деятельность. Таким образом разорившиеся мелкие и средние предприниматели могут пополнить ряды наёмных работников.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udarstvo-mieniaiet-pravila-dlia-malogho-bizniesa" TargetMode="External"/><Relationship Id="rId11" Type="http://schemas.openxmlformats.org/officeDocument/2006/relationships/hyperlink" Target="https://rg.ru/2026/02/17/penki-i-pirozhki.html" TargetMode="External"/><Relationship Id="rId12" Type="http://schemas.openxmlformats.org/officeDocument/2006/relationships/hyperlink" Target="https://politsturm.com/kadrovyi-krizis" TargetMode="External"/><Relationship Id="rId13" Type="http://schemas.openxmlformats.org/officeDocument/2006/relationships/hyperlink" Target="https://politsturm.com/pravitielstvo-poddierzhalo-udvoieniie-limita-svierkhurochny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