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Глава Почты России возмущен высокими зарплатами курьеров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2025-06-26</w:t>
      </w:r>
    </w:p>
    <w:p>
      <w:pPr/>
      <w:r>
        <w:t>1 мин. на чтение</w:t>
      </w:r>
    </w:p>
    <w:p/>
    <w:p>
      <w:r>
        <w:t xml:space="preserve">В </w:t>
      </w:r>
      <w:hyperlink r:id="rId11">
        <w:r>
          <w:rPr>
            <w:color w:val="0000FF"/>
            <w:u w:val="single"/>
          </w:rPr>
          <w:t>интервью РБК</w:t>
        </w:r>
      </w:hyperlink>
      <w:r>
        <w:t xml:space="preserve"> глава Почты России Михаил Волков назвал зарплаты курьеров чересчур высокими. Он заявил: </w:t>
      </w:r>
    </w:p>
    <w:p>
      <w:r>
        <w:rPr>
          <w:i/>
        </w:rPr>
        <w:t>“Все, кто работает в логистике, понимают, что 300 тыс. руб. для курьера — это чересчур для любого игрока. Это плохо для всех.”</w:t>
      </w:r>
    </w:p>
    <w:p>
      <w:r>
        <w:t>Также он добавил, что будет правильным создание цифровой платформы для совместного использования курьеров, чем Почта России и занимается вместе с другими участниками рынка.</w:t>
      </w:r>
    </w:p>
    <w:p>
      <w:r>
        <w:rPr>
          <w:b/>
        </w:rPr>
        <w:t xml:space="preserve">Контекст: </w:t>
      </w:r>
      <w:r>
        <w:t xml:space="preserve">Почта России уже долгое время получает крупные убытки и её долги лишь растут. Волков недоволен тем, что нишу, которая выполняла когда-то почта, занимая монопольное положение, теперь занимают другие компании с сервисами доставки. </w:t>
      </w:r>
    </w:p>
    <w:p>
      <w:r>
        <w:t xml:space="preserve">►Во-первых, у Почты России имеются </w:t>
      </w:r>
      <w:hyperlink r:id="rId12">
        <w:r>
          <w:rPr>
            <w:color w:val="0000FF"/>
            <w:u w:val="single"/>
          </w:rPr>
          <w:t>системные проблемы</w:t>
        </w:r>
      </w:hyperlink>
      <w:r>
        <w:t xml:space="preserve">, такие как: неэффективное управление, убытки, невыполнение поставленных задач по повышению доступности услуг почтовой связи. Долги Почты России с 2020 г. к концу 2024 г. выросли на 70% и достигли  128,3 млрд. руб. </w:t>
      </w:r>
    </w:p>
    <w:p>
      <w:r>
        <w:t xml:space="preserve">►Будем честными: на самом деле, Михаил Волков недоволен тем, что не может тоже в полной мере эксплуатировать курьеров и снижать расходы на зарплату из-за высокого спроса на их труд. К этому также добавляется печальное положение Почты России. Но ведь жизнь курьера ничем не лучше жизни другого рабочего, в любом случае его труд также эксплуатируется. </w:t>
      </w:r>
    </w:p>
    <w:p>
      <w:r>
        <w:t xml:space="preserve">►Зачастую курьеры имеют ненормированный график и могут работать </w:t>
      </w:r>
      <w:hyperlink r:id="rId13">
        <w:r>
          <w:rPr>
            <w:color w:val="0000FF"/>
            <w:u w:val="single"/>
          </w:rPr>
          <w:t>более 12 часов</w:t>
        </w:r>
      </w:hyperlink>
      <w:r>
        <w:t xml:space="preserve"> в день в тяжелых условиях. При этом зарплата может оставаться </w:t>
      </w:r>
      <w:hyperlink r:id="rId14">
        <w:r>
          <w:rPr>
            <w:color w:val="0000FF"/>
            <w:u w:val="single"/>
          </w:rPr>
          <w:t>низкой</w:t>
        </w:r>
      </w:hyperlink>
      <w:r>
        <w:t xml:space="preserve">. Кроме того, с курьерами заключается договор ГПХ или оформляется самозанятость, вследствие чего, они не защищены трудовым законодательством. Поэтому, компании не гнушаются устанавливать </w:t>
      </w:r>
      <w:hyperlink r:id="rId15">
        <w:r>
          <w:rPr>
            <w:color w:val="0000FF"/>
            <w:u w:val="single"/>
          </w:rPr>
          <w:t>систему штрафов</w:t>
        </w:r>
      </w:hyperlink>
      <w:r>
        <w:t>, которая снижает зарплату.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glava-pochty-rossii-vozmushchien-vysokimi-zarplatami-kurierov" TargetMode="External"/><Relationship Id="rId11" Type="http://schemas.openxmlformats.org/officeDocument/2006/relationships/hyperlink" Target="https://www.rbc.ru/technology_and_media/16/06/2025/684ef4449a79474f2fe7633a?utm_source=telegram&amp;utm_medium=messenger" TargetMode="External"/><Relationship Id="rId12" Type="http://schemas.openxmlformats.org/officeDocument/2006/relationships/hyperlink" Target="https://www.vedomosti.ru/business/articles/2025/04/22/1105819-schetnaya-palata-priznala-pochtu-rossii-neeffektivnoi" TargetMode="External"/><Relationship Id="rId13" Type="http://schemas.openxmlformats.org/officeDocument/2006/relationships/hyperlink" Target="https://lenta.ru/news/2025/03/31/nazvany-realnye-zarplaty-kurierov-v-rossii/" TargetMode="External"/><Relationship Id="rId14" Type="http://schemas.openxmlformats.org/officeDocument/2006/relationships/hyperlink" Target="https://t.me/profcen/743" TargetMode="External"/><Relationship Id="rId15" Type="http://schemas.openxmlformats.org/officeDocument/2006/relationships/hyperlink" Target="https://www.rbc.ru/rbcfreenews/63a13eb09a79476fa10100c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