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Глава Минтруда анонсировал рост пособия по безработице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p>
      <w:pPr/>
      <w:r>
        <w:t>2026-10-17</w:t>
      </w:r>
    </w:p>
    <w:p>
      <w:pPr/>
      <w:r>
        <w:t>1 мин. на чтение</w:t>
      </w:r>
    </w:p>
    <w:p/>
    <w:p>
      <w:r>
        <w:rPr>
          <w:b/>
        </w:rPr>
        <w:t xml:space="preserve">Министр труда РФ Антон Котяков выступил с рядом </w:t>
      </w:r>
      <w:hyperlink r:id="rId12">
        <w:r>
          <w:rPr>
            <w:color w:val="0000FF"/>
            <w:u w:val="single"/>
          </w:rPr>
          <w:t>заявлений</w:t>
        </w:r>
      </w:hyperlink>
      <w:r>
        <w:rPr>
          <w:b/>
        </w:rPr>
        <w:t xml:space="preserve"> на заседании комитета Госдумы по бюджету и налогам.</w:t>
      </w:r>
      <w:r>
        <w:t xml:space="preserve"> </w:t>
      </w:r>
    </w:p>
    <w:p>
      <w:r>
        <w:rPr>
          <w:b/>
        </w:rPr>
        <w:t xml:space="preserve">Детали. </w:t>
      </w:r>
      <w:r>
        <w:t xml:space="preserve">К 2027 г. пособие по безработице - заявил министр - будет увеличено до 16966 рублей. </w:t>
      </w:r>
    </w:p>
    <w:p>
      <w:r>
        <w:t xml:space="preserve">► По словам Котякова количество людей, обращающихся за получением пособий, снижается. </w:t>
      </w:r>
    </w:p>
    <w:p>
      <w:r>
        <w:t>► В сентябре текущего года президент Владимир Путин озвучил, что безработица в стране находится на уровне 2,3%.</w:t>
      </w:r>
    </w:p>
    <w:p>
      <w:r>
        <w:t xml:space="preserve">► Котяков также отметил планы правительства по увеличению федерального МРОТ к 2027 г. до 28 935 рублей. </w:t>
      </w:r>
    </w:p>
    <w:p>
      <w:r>
        <w:rPr>
          <w:b/>
        </w:rPr>
        <w:t>Контекст.</w:t>
      </w:r>
      <w:r>
        <w:t xml:space="preserve"> Дефицит рабочих рук в РФ составляет приблизительно </w:t>
      </w:r>
      <w:hyperlink r:id="rId13">
        <w:r>
          <w:rPr>
            <w:color w:val="0000FF"/>
            <w:u w:val="single"/>
          </w:rPr>
          <w:t>1 млн. человек</w:t>
        </w:r>
      </w:hyperlink>
      <w:r>
        <w:t xml:space="preserve">. В дальнейшем, по мнению аналитиков, он будет только возрастать. </w:t>
      </w:r>
    </w:p>
    <w:p>
      <w:r>
        <w:t xml:space="preserve">► С 2023 г. Росстат прекратил публикацию данных о демографической ситуации в стране. </w:t>
      </w:r>
    </w:p>
    <w:p>
      <w:r>
        <w:t xml:space="preserve">► </w:t>
      </w:r>
      <w:hyperlink r:id="rId14">
        <w:r>
          <w:rPr>
            <w:color w:val="0000FF"/>
            <w:u w:val="single"/>
          </w:rPr>
          <w:t>По состоянию</w:t>
        </w:r>
      </w:hyperlink>
      <w:r>
        <w:t xml:space="preserve"> на август 2026 г. 8 404 тыс. пенсионеров в РФ продолжали трудиться.</w:t>
      </w:r>
    </w:p>
    <w:p>
      <w:r>
        <w:t xml:space="preserve">► В России </w:t>
      </w:r>
      <w:hyperlink r:id="rId15">
        <w:r>
          <w:rPr>
            <w:color w:val="0000FF"/>
            <w:u w:val="single"/>
          </w:rPr>
          <w:t>отмечается тенденция</w:t>
        </w:r>
      </w:hyperlink>
      <w:r>
        <w:t xml:space="preserve"> к росту трудовой занятости подростков. 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politsturm.com/glava-mintruda-anonsiroval-rost-posobiia-po-biezrabotitsie" TargetMode="External"/><Relationship Id="rId12" Type="http://schemas.openxmlformats.org/officeDocument/2006/relationships/hyperlink" Target="https://www.rbc.ru/rbcfreenews/6ad201cc62ba15e8852d5aa1?from=my_rbc" TargetMode="External"/><Relationship Id="rId13" Type="http://schemas.openxmlformats.org/officeDocument/2006/relationships/hyperlink" Target="https://www.forbes.ru/biznes/569745-analitiki-sprognozirovali-rost-deficita-rabocih-v-rossii-v-2-5-raza-k-2030-godu?ysclid=mvb8hltcz8878929658" TargetMode="External"/><Relationship Id="rId14" Type="http://schemas.openxmlformats.org/officeDocument/2006/relationships/hyperlink" Target="https://tass.ru/obschestvo/27995493?ysclid=mvb8ln774r527056891" TargetMode="External"/><Relationship Id="rId15" Type="http://schemas.openxmlformats.org/officeDocument/2006/relationships/hyperlink" Target="https://www.rbc.ru/business/13/04/2026/69d7d9939a79470739590d9f?ysclid=mvb8pxtikd8661990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