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«Газпром» столкнулся с переизбытком газа из-за потери европейских рынков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2025-07-17</w:t>
      </w:r>
    </w:p>
    <w:p>
      <w:pPr/>
      <w:r>
        <w:t>1 мин. на чтение</w:t>
      </w:r>
    </w:p>
    <w:p/>
    <w:p>
      <w:r>
        <w:t>В 2024 году «Газпром» добыл рекордные 416 миллиардов кубометров газа, однако смог реализовать лишь около 355. Экспорт российского газа в Европу обвалился со 175 – 180 миллиардов кубометров в 2018 – 2019 годах до 32 миллиардов в 2024-м. В 2025 году, когда прекратился транзит через Украину, падение стало ещё глубже.</w:t>
      </w:r>
    </w:p>
    <w:p>
      <w:r>
        <w:t xml:space="preserve">Столкнувшись с падением традиционных рынков и санкционным давлением, «Газпром» накопил излишки газа. Теперь руководство компании не знает, что делать с накопленными колоссальными объемами. </w:t>
      </w:r>
    </w:p>
    <w:p>
      <w:r>
        <w:t>Истинный путь к процветанию общества не в увеличении космических прибылей частными собственниками. А в планомерном развитии промышленности и грамотном управлении ресурсами, но в интересах простых граждан.</w:t>
      </w:r>
    </w:p>
    <w:p>
      <w:r>
        <w:t xml:space="preserve">Какими бы мощными ни были те или иные производства, если они принадлежат узкому кругу лиц, то и пользу будут приносить только этому кругу. Однако погоня за миллиардами может нанести даже “успешным предпринимателям” колоссальные убытки. </w:t>
      </w:r>
    </w:p>
    <w:p>
      <w:r>
        <w:t xml:space="preserve">Конкуренция между монополиями рано или поздно приводит к экономическим и политическим кризисам, но главное - к социальным потрясениям. В таких условиях больше всего страдают обычные люди, не имеющие за собой миллионных капиталов. </w:t>
      </w:r>
    </w:p>
    <w:p>
      <w:r>
        <w:t xml:space="preserve">Источники: </w:t>
      </w:r>
    </w:p>
    <w:p>
      <w:r>
        <w:t xml:space="preserve">[1] Reuters *— </w:t>
      </w:r>
      <w:hyperlink r:id="rId11">
        <w:r>
          <w:rPr>
            <w:color w:val="0000FF"/>
            <w:u w:val="single"/>
          </w:rPr>
          <w:t>Russia faces gas surplus as European exports collapse, eyes data centres</w:t>
        </w:r>
      </w:hyperlink>
      <w:r>
        <w:t xml:space="preserve"> от 24 июня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azprom-stolknulsia-s-pierieizbytkom-ghaza-iz-za-potieri-ievropieiskikh-rynkov" TargetMode="External"/><Relationship Id="rId11" Type="http://schemas.openxmlformats.org/officeDocument/2006/relationships/hyperlink" Target="https://www.reuters.com/sustainability/boards-policy-regulation/russia-faces-gas-surplus-european-exports-collapse-eyes-data-centres-2025-06-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