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G20 рассматривает возможность введения «глобального налога на богатство»</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2024-09-12</w:t>
      </w:r>
    </w:p>
    <w:p>
      <w:pPr/>
      <w:r>
        <w:t>4 мин. на чтение</w:t>
      </w:r>
    </w:p>
    <w:p/>
    <w:p>
      <w:r>
        <w:t>«Сеть налогового правосудия» — объединение исследователей и активистов, занимающееся борьбой с уклонением от уплаты налогов, налоговой конкуренцией и использованием налоговых убежищ, — утверждает, что введение глобального налога на богатство, по примеру испанского, могло бы принести триллионы долларов государствам, которые его примут.</w:t>
      </w:r>
    </w:p>
    <w:p>
      <w:r>
        <w:t xml:space="preserve">Исследование было проведено на фоне обсуждений на саммите G20 в Бразилии, где поднимался вопрос о введении глобального налога на богатство для противодействия уклонению от уплаты налогов со стороны сверхбогатых людей. Франция, Германия, Испания и Южная Африка также высказались в поддержку этой инициативы </w:t>
      </w:r>
      <w:hyperlink r:id="rId11">
        <w:r>
          <w:rPr>
            <w:color w:val="0000FF"/>
            <w:u w:val="single"/>
          </w:rPr>
          <w:t>[1]</w:t>
        </w:r>
      </w:hyperlink>
      <w:r>
        <w:t>.</w:t>
      </w:r>
    </w:p>
    <w:p>
      <w:r>
        <w:t>Премьер-министр Испании, социал-демократ Педро Санчес, в конце 2022 года ввёл временный «налог солидарности», который распространяется на лиц с чистым капиталом свыше 3 млн евро (3,3 млн долларов США). Этот налог затрагивает примерно 0,5% самых обеспеченных домохозяйств Испании.</w:t>
      </w:r>
    </w:p>
    <w:p>
      <w:r>
        <w:t>«Сеть налогового правосудия» отметила, что аналогичный налог, введённый на глобальном уровне для самых богатых домохозяйств по ставке от 1,7% до 3,5%, мог бы принести около 2,1 трлн долларов США. Эти средства можно было бы направить на финансирование перехода к чистой энергетике.</w:t>
      </w:r>
    </w:p>
    <w:p>
      <w:r>
        <w:t xml:space="preserve">Все больше стран призывают к повышению налогов, включая государства с крайне правыми правительствами, такие как Италия, которая удвоила свой «фиксированный налог» на иностранные доходы с 100 000 евро до 200 000 евро (с 111 000 до 222 000 долларов США). Министр экономики Италии заявил, что страна теперь выступает против конкуренции между государствами за привлечение богатых граждан через «фискальные льготы» </w:t>
      </w:r>
      <w:hyperlink r:id="rId12">
        <w:r>
          <w:rPr>
            <w:color w:val="0000FF"/>
            <w:u w:val="single"/>
          </w:rPr>
          <w:t>[2]</w:t>
        </w:r>
      </w:hyperlink>
      <w:r>
        <w:t>.</w:t>
      </w:r>
    </w:p>
    <w:p>
      <w:r>
        <w:t xml:space="preserve">Многие миллионеры и миллиардеры сами выступили с призывом повысить налоги на их собственное богатство. 250 из них подписали открытое письмо, адресованное участникам Всемирного экономического форума в Давосе (Швейцария), с посланием: «Обложите налогом наше чрезмерное богатство» </w:t>
      </w:r>
      <w:hyperlink r:id="rId13">
        <w:r>
          <w:rPr>
            <w:color w:val="0000FF"/>
            <w:u w:val="single"/>
          </w:rPr>
          <w:t>[3]</w:t>
        </w:r>
      </w:hyperlink>
      <w:r>
        <w:t>.</w:t>
      </w:r>
    </w:p>
    <w:p>
      <w:r>
        <w:t>Является ли это глобальным сдвигом в мировой политике? Каковы истинные намерения за такими заявлениями, и что движет миллиардерами?</w:t>
      </w:r>
    </w:p>
    <w:p>
      <w:r>
        <w:t>Следует учитывать, что глобальный налог на богатство пока лишь обсуждается и находится на стадии предложения. Его внедрение, если оно состоится, может занять годы. Несмотря на то, что наблюдается глобальный сдвиг в сторону поддержки этой инициативы, он, скорее всего, столкнётся с серьёзным сопротивлением со стороны ряда государств и представителей капитала.</w:t>
      </w:r>
    </w:p>
    <w:p>
      <w:r>
        <w:t xml:space="preserve">Мировые лидеры и капиталисты не могли не заметить нарастающего общественного недовольства на фоне глобального роста стоимости жизни, когда бремя поддержания системы ложится на плечи рабочего класса. Одним из ответов на растущую социальную напряжённость стало отвлечение внимания населения путём возложения вины на различные национальные, этнические и социальные группы за ухудшение экономической ситуации. Это движение способствует усилению крайне правых настроений, разобщает рабочее движение и оправдывает государственное насилие и репрессии. Ранее мы уже </w:t>
      </w:r>
      <w:hyperlink r:id="rId14">
        <w:r>
          <w:rPr>
            <w:color w:val="0000FF"/>
            <w:u w:val="single"/>
          </w:rPr>
          <w:t>отмечали</w:t>
        </w:r>
      </w:hyperlink>
      <w:r>
        <w:t xml:space="preserve"> рост крайне правых тенденций в ряде стран.</w:t>
      </w:r>
    </w:p>
    <w:p>
      <w:r>
        <w:t>Однако капиталистический класс не является единым целым. Он состоит из множества конкурирующих групп, каждая из которых преследует свои интересы, хотя все они объединены стремлением усилить эксплуатацию, увеличить прибыль и захватить большую долю общественного богатства. Эти группы используют разные стратегии для достижения своих целей.</w:t>
      </w:r>
    </w:p>
    <w:p>
      <w:r>
        <w:t>Миллиардеры, подписавшие открытое письмо с призывом увеличить налоги на богатых, пытаются предложить решение социальных проблем через повышение налогов. Это не ослабляет их позиции внутри собственного класса, а, напротив, укрепляет их. Такой шаг создаёт иллюзию для рабочего класса, что возможен «справедливый капитализм», который может быть терпимым для большинства. Более того, сверхбогатые капиталисты легко выдержат повышение налогов, в то время как малые и средние капиталисты могут пострадать, что приведёт к дальнейшей централизации богатства в руках тех самых миллиардеров.</w:t>
      </w:r>
    </w:p>
    <w:p>
      <w:r>
        <w:t xml:space="preserve">Подобные меры уже принимались ранее в разных странах под видом создания «государства всеобщего благосостояния». С помощью налоговых поступлений делались незначительные уступки рабочему классу, что позволило сдержать революционные настроения и удержать людей в рамках эксплуатируемой системы. При этом значительная часть налоговых денег возвращалась капиталистам через субсидии, гранты и налоговые лазейки, поскольку государственные структуры фактически управляются интересами капитала через лоббистов и механизмы </w:t>
      </w:r>
      <w:r>
        <w:rPr>
          <w:i/>
        </w:rPr>
        <w:t>«вращающейся двери»*</w:t>
      </w:r>
      <w:r>
        <w:t>.</w:t>
      </w:r>
    </w:p>
    <w:p>
      <w:r>
        <w:t>Однако из-за внутренних разногласий в правящем классе вероятность успешного внедрения глобального налога на богатство крайне мала. Хотя некоторые страны могут ввести его, капиталисты существуют в условиях постоянной конкуренции друг с другом. Любое сокращение прибыли может ослабить их конкурентоспособность и поставить под угрозу их позицию в обществе. А потому глобальный налог на богатство вряд ли будет принят единогласно. До тех пор, пока хотя бы несколько стран откажутся от него, налоговые убежища продолжат существовать.</w:t>
      </w:r>
    </w:p>
    <w:p>
      <w:r>
        <w:t xml:space="preserve">Президент Бразилии Лула активно продвигает идею этого налога, стремясь повысить свою популярность внутри страны. Президент надеется, что его заявления о решении глобальных проблем помогут укрепить его международное влияние и статус лидера в борьбе с изменением климата и неравенством, что также может смягчить падение его рейтингов на внутренней арене </w:t>
      </w:r>
      <w:hyperlink r:id="rId15">
        <w:r>
          <w:rPr>
            <w:color w:val="0000FF"/>
            <w:u w:val="single"/>
          </w:rPr>
          <w:t>[4]</w:t>
        </w:r>
      </w:hyperlink>
      <w:r>
        <w:t>. Это касается и других стран, поддерживающих данный проект.</w:t>
      </w:r>
    </w:p>
    <w:p>
      <w:r>
        <w:t>Повышение налогов на имущество — это не решение коренной проблемы. Основная проблема заключается в существовании класса собственников, которые эксплуатируют тех, кто не владеет средствами производства и вынужден продавать свою рабочую силу для выживания. Класс собственников неизбежно будет стремиться к увеличению своей прибыли и усилению эксплуатации, даже если это приведёт к экологическим катастрофам и ухудшению условий жизни на планете из-за загрязнения и изменения климата.</w:t>
      </w:r>
    </w:p>
    <w:p>
      <w:r>
        <w:t>Чтобы действительно остановить ухудшение условий жизни, положить конец империалистическим войнам и предотвратить экологический коллапс, необходимо переходить к социалистической системе. Зелёный или справедливый капитализм — это лишь миф, который не может предложить долгосрочных решений.</w:t>
      </w:r>
    </w:p>
    <w:p>
      <w:r>
        <w:t>Социалистическая, планово организованная экономика способна функционировать без эксплуатации человека человеком. В такой системе средства производства находятся в коллективной собственности, а экономическая деятельность направлена на развитие общества и удовлетворение человеческих потребностей. Центральное планирование обеспечивает рациональное использование ресурсов, так что каждый человек может жить полноценной жизнью, удовлетворяя как материальные, так и культурные потребности, без ущерба для окружающей среды.</w:t>
      </w:r>
    </w:p>
    <w:p>
      <w:r>
        <w:t xml:space="preserve">Для достижения социалистической системы необходима сильная коммунистическая партия, которая будет твёрдо придерживаться марксистско-ленинских принципов и вести рабочий класс к этой цели. </w:t>
      </w:r>
      <w:hyperlink r:id="rId16">
        <w:r>
          <w:rPr>
            <w:color w:val="0000FF"/>
            <w:u w:val="single"/>
          </w:rPr>
          <w:t>Присоединяйтесь</w:t>
        </w:r>
      </w:hyperlink>
      <w:r>
        <w:t xml:space="preserve"> к Политштурму и помогайте в создании коммунистических партий, способных возглавить борьбу за социализм.</w:t>
      </w:r>
    </w:p>
    <w:p>
      <w:r>
        <w:t>Источники:</w:t>
      </w:r>
    </w:p>
    <w:p>
      <w:pPr>
        <w:pStyle w:val="ListNumber"/>
        <w:numPr>
          <w:numId w:val="10"/>
        </w:numPr>
      </w:pPr>
      <w:r>
        <w:t>The Guardian — «</w:t>
      </w:r>
      <w:hyperlink r:id="rId11">
        <w:r>
          <w:rPr>
            <w:color w:val="0000FF"/>
            <w:u w:val="single"/>
          </w:rPr>
          <w:t>Исторический шаг»: G20 обсуждает планы по введению глобального минимального налога на миллиардеров</w:t>
        </w:r>
      </w:hyperlink>
      <w:r>
        <w:t xml:space="preserve">» от 29 февраля 2024 г. </w:t>
      </w:r>
    </w:p>
    <w:p>
      <w:pPr>
        <w:pStyle w:val="ListNumber"/>
      </w:pPr>
      <w:r>
        <w:t>The Guardian — «</w:t>
      </w:r>
      <w:hyperlink r:id="rId12">
        <w:r>
          <w:rPr>
            <w:color w:val="0000FF"/>
            <w:u w:val="single"/>
          </w:rPr>
          <w:t>Больше никаких фискальных льгот? Призывы обложить налогом сверхбогатых людей набирают обороты по всему миру</w:t>
        </w:r>
      </w:hyperlink>
      <w:r>
        <w:t xml:space="preserve">» от 12 августа 2024 г. </w:t>
      </w:r>
    </w:p>
    <w:p>
      <w:pPr>
        <w:pStyle w:val="ListNumber"/>
      </w:pPr>
      <w:r>
        <w:t>CNBC — «</w:t>
      </w:r>
      <w:hyperlink r:id="rId13">
        <w:r>
          <w:rPr>
            <w:color w:val="0000FF"/>
            <w:u w:val="single"/>
          </w:rPr>
          <w:t>Сверхбогатые люди вновь призывают мировых лидеров в Давосе «обложить налогом наше чрезмерное богатство</w:t>
        </w:r>
      </w:hyperlink>
      <w:r>
        <w:t xml:space="preserve">» от 17 января 2024 г. </w:t>
      </w:r>
    </w:p>
    <w:p>
      <w:pPr>
        <w:pStyle w:val="ListNumber"/>
      </w:pPr>
      <w:r>
        <w:t>CNN Brasil — «</w:t>
      </w:r>
      <w:hyperlink r:id="rId15">
        <w:r>
          <w:rPr>
            <w:color w:val="0000FF"/>
            <w:u w:val="single"/>
          </w:rPr>
          <w:t>Опросы показывают падение популярности правительства Лулы</w:t>
        </w:r>
      </w:hyperlink>
      <w:r>
        <w:t xml:space="preserve">» от 9 марта 2024 г. </w:t>
      </w:r>
    </w:p>
    <w:p>
      <w:r>
        <w:rPr>
          <w:i/>
        </w:rPr>
        <w:t>*Термин «вращающаяся дверь» в политике означает ситуацию при которой персонал перемещается между ролями законодателей или регулирующих органов в государственном секторе в качестве лоббистов отраслей, а также для обозначения постоянной смены политических лидеров.</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g20-rassmatrivaiet-vozmozhnost-vviedieniia-ghlobalnogho-nalogha-na-boghatstvo" TargetMode="External"/><Relationship Id="rId11" Type="http://schemas.openxmlformats.org/officeDocument/2006/relationships/hyperlink" Target="https://www.theguardian.com/news/2024/feb/29/taxation-worlds-billionaires-super-rich-g20-brazil" TargetMode="External"/><Relationship Id="rId12" Type="http://schemas.openxmlformats.org/officeDocument/2006/relationships/hyperlink" Target="https://www.theguardian.com/news/article/2024/aug/12/no-more-fiscal-favours-calls-to-tax-super-rich-gain-traction-around-world" TargetMode="External"/><Relationship Id="rId13" Type="http://schemas.openxmlformats.org/officeDocument/2006/relationships/hyperlink" Target="https://www.cnbc.com/2024/01/17/mega-rich-renew-call-on-global-leaders-at-davos-to-tax-our-extreme-wealth.html" TargetMode="External"/><Relationship Id="rId14" Type="http://schemas.openxmlformats.org/officeDocument/2006/relationships/hyperlink" Target="https://politsturm.com/kak-pravie-zahvativayut-evropu?ysclid=m0mu5tf3g5906555192" TargetMode="External"/><Relationship Id="rId15" Type="http://schemas.openxmlformats.org/officeDocument/2006/relationships/hyperlink" Target="https://www.cnnbrasil.com.br/politica/pesquisas-mostram-queda-de-popularidade-do-governo-lula/" TargetMode="External"/><Relationship Id="rId16" Type="http://schemas.openxmlformats.org/officeDocument/2006/relationships/hyperlink" Target="https://docs.google.com/forms/d/e/1FAIpQLSe4aX7hm69l1NlOdC7W_sYf6cMJbEu3j4zvLDX0iEPByT1Xvg/view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