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ФТС предложила ввести пошлину за любую интернет-покупку за рубежом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Газета “Ведомости” сообщает, что с 2020 года в России могут начать облагать налогом любую интернет-покупку в зарубежных магазинах. Пошлина распространится на покупку любой стоимости, сообщили изданию несколько федеральных чиновников. Соответствующее предложение направила Минфину Федеральная таможенная служба.</w:t>
      </w:r>
    </w:p>
    <w:p>
      <w:r>
        <w:t>Если это будет реализовано, пополнение бюджета составит около 25 миллиардов рублей ежегодно, а «российскую интернет-торговлю сделает конкурентоспособнее».</w:t>
      </w:r>
    </w:p>
    <w:p>
      <w:r>
        <w:t>Сейчас пошлиной облагается интернет-покупка, превышающая сумму до тысячи евро в месяц и весом более 31 килограмма. Если эти показатели превышаются, придётся заплатить пошлину в размере 30 процентов.</w:t>
      </w:r>
    </w:p>
    <w:p>
      <w:r>
        <w:t>Министерство финансов уже предлагало идею снизить максимальную сумму до 500 евро, но «Почта России» попросила отложить меры по снижению беспошлинного лимита на посылки.</w:t>
      </w:r>
    </w:p>
    <w:p>
      <w:r>
        <w:t>В ЕАЭС есть договоренность постепенно снижать максимальную сумму на покупки: с 2019 года до 500 евро, а с 2020-го — до 200.</w:t>
      </w:r>
    </w:p>
    <w:p>
      <w:r>
        <w:t>Тимур Максимов, заместитель руководителя ФТС, считает, что снижение порога до 200 евро – недостаточная мера, так как большинство интернет-посылок обходится покупателю в пределах 30 евро.</w:t>
      </w:r>
    </w:p>
    <w:p>
      <w:r>
        <w:t xml:space="preserve">Максимов предлагает продавать все товары интернет-магазинов для </w:t>
      </w:r>
      <w:r>
        <w:rPr>
          <w:b/>
        </w:rPr>
        <w:t>личного пользования как коммерческие и брать за такие покупки, которые обошлись дешевле 200 евро, сбор в 20%</w:t>
      </w:r>
      <w:r>
        <w:t>, а также ввести комбинированные ставки и снижение таможенного платежа с 30 до 20%.</w:t>
      </w:r>
    </w:p>
    <w:p>
      <w:r>
        <w:t xml:space="preserve">По мнению Максимова, обнулять и снижать пошлину ФТС надо не ранее, чем через полтора года, чтобы </w:t>
      </w:r>
      <w:r>
        <w:rPr>
          <w:b/>
        </w:rPr>
        <w:t>бизнес, «Почта России» и ФТС</w:t>
      </w:r>
      <w:r>
        <w:t xml:space="preserve"> успели подготовиться к этому.</w:t>
      </w:r>
    </w:p>
    <w:p>
      <w:r>
        <w:t>Директор Департамента налоговой и таможенной политики Минфина Алексей Сазанов уверен, что пошлины надо снижать постепенно, чтобы потребитель и перевозчики успевали реагировать на это.</w:t>
      </w:r>
    </w:p>
    <w:p>
      <w:r>
        <w:t>В условиях, когда внутри нашей страны не производится качественных товаров, людям приходится делать покупки на зарубежных сайтах. Если простому потребителю и удаётся сделать какую-то покупку, то она обходится по статистике не более, чем в 30 евро в большинстве случаев.</w:t>
      </w:r>
    </w:p>
    <w:p>
      <w:r>
        <w:t>Одной из самых массовых профессий в нашей стране по итогам 2017 года остаются водитель и продавец: почти 14% трудового населения заняты в этих сферах труда. Также не секрет, что большая часть товаров широкого потребления закупается за рубежом за неимением производства товаров внутри страны.</w:t>
      </w:r>
    </w:p>
    <w:p>
      <w:r>
        <w:t>Естественно, что буржуазия хочет нажиться и на этом, залезть в карман к любому потребителю, который не может или не хочет брать товар от торгашей, накручивающих цены на внутреннем рынке.</w:t>
      </w:r>
    </w:p>
    <w:p>
      <w:r>
        <w:t>Буржуазная верхушка так и будет обирать простых работяг, пока рабочие не поймут, что только обобществление средств производства, переход к социализму и создание новых рабочих мест позволит нам создавать блага и справедливо распределять их между трудящимися, каждому по потребностям, без буржуазных посредников.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ts-predlozhila-vvesti-poshlinu-za-lyubuyu-internet-pokupku-za-rubezhom" TargetMode="External"/><Relationship Id="rId11" Type="http://schemas.openxmlformats.org/officeDocument/2006/relationships/hyperlink" Target="https://ria.ru/economy/20180618/1522895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