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про коммунистическое общество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2017-08-22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“В коммунистическом обществе, где интересы отдельных людей не противоположны друг другу, а объединены, конкуренция исчезает. О разорении отдельных классов, о классах вообще, подобных тем, какими в настоящее время являются богатые и бедные, разумеется, не будет и речи. При производстве и распределении необходимых жизненных благ отпадёт частное присвоение, стремление каждого отдельного лица обогатиться на собственный страх и риск, и точно так же отпадут сами собой и торговые кризисы”.</w:t>
      </w:r>
    </w:p>
    <w:p>
      <w:r>
        <w:rPr>
          <w:b/>
        </w:rPr>
        <w:t>Ф.Энгельс, “Эберфельдские речи”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ngels-pro-kommunisticheskoe-obshhe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