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Экономика России продолжает падать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2026-06-05</w:t>
      </w:r>
    </w:p>
    <w:p>
      <w:pPr/>
      <w:r>
        <w:t>1 мин. на чтение</w:t>
      </w:r>
    </w:p>
    <w:p/>
    <w:p>
      <w:r>
        <w:rPr>
          <w:b/>
        </w:rPr>
        <w:t xml:space="preserve">Министерство экономического развития России признало замедление экономики страны в 2026 году, об этом же говорят Росстат и Центробанк. Они отмечают, что промышленное производство почти не растёт, оборот торговли и услуг увеличился лишь незначительно. Произошло снижение объёмов инвестиций в основной капитал. В результате рост ВВП России в 2026 г. прогнозируется всего на 0,4%. </w:t>
      </w:r>
    </w:p>
    <w:p>
      <w:r>
        <w:rPr>
          <w:b/>
        </w:rPr>
        <w:t xml:space="preserve">Детали. </w:t>
      </w:r>
      <w:r>
        <w:t>В апреле 2026 г. рост экономики России составил 1,3%, по сравнению с мартовским ростом на 1,9%. Всего, по итогам периода с января по апрель, ВВП России продемонстрировал рост на 0,2% по данным Росстата.</w:t>
      </w:r>
    </w:p>
    <w:p>
      <w:r>
        <w:t>► По данным Центробанка, в январе и феврале 2026 г. оказалось меньше рабочих дней, чем в прошлом году, что срезало рост ВВП на 0,5%.</w:t>
      </w:r>
    </w:p>
    <w:p>
      <w:r>
        <w:t>► По мнению Минэкономразвития, основную роль в подрыве экономического роста сыграл климатический фактор. Так, начало 2026 г. ознаменовалось сильными морозами и снегопадами, из-за чего объёмы работ в строительном секторе просели на 5%.</w:t>
      </w:r>
    </w:p>
    <w:p>
      <w:r>
        <w:t>► Промышленность увеличилась на 1,9%. Оборот торговли, услуг и общепита увеличился на 5,8%.</w:t>
      </w:r>
    </w:p>
    <w:p>
      <w:r>
        <w:t>► Объём инвестиций упал на 14,3% по сравнению с</w:t>
      </w:r>
      <w:hyperlink r:id="rId12">
        <w:r>
          <w:rPr>
            <w:color w:val="0000FF"/>
            <w:u w:val="single"/>
          </w:rPr>
          <w:t xml:space="preserve"> 2025 г.</w:t>
        </w:r>
      </w:hyperlink>
    </w:p>
    <w:p>
      <w:r>
        <w:rPr>
          <w:b/>
        </w:rPr>
        <w:t xml:space="preserve">Контекст. </w:t>
      </w:r>
      <w:r>
        <w:t>В 2021 г.</w:t>
      </w:r>
      <w:r>
        <w:rPr>
          <w:b/>
        </w:rPr>
        <w:t xml:space="preserve"> </w:t>
      </w:r>
      <w:r>
        <w:t xml:space="preserve">основными проблемами российской экономики были высокая инфляция (достигшая 8,4%) на фоне пандемии, зависимость от экспорта сырья и низкая доля инвестиций в основной </w:t>
      </w:r>
      <w:hyperlink r:id="rId13">
        <w:r>
          <w:rPr>
            <w:color w:val="0000FF"/>
            <w:u w:val="single"/>
          </w:rPr>
          <w:t>капитал</w:t>
        </w:r>
      </w:hyperlink>
      <w:r>
        <w:t>. В 2026 г. к ним добавились нехватка рабочей силы, высокая кредитная ставка и налоговая нагрузка.</w:t>
      </w:r>
    </w:p>
    <w:p>
      <w:r>
        <w:t xml:space="preserve">► После начала СВО в 2022 г. Россия оказалась под невиданным санкционным давлением, усугибившим имевшиеся ранее проблемы. Так, к середине 2025 года против России введено более 24 тыс. санкций в различных отраслях экономики и логистики, включая </w:t>
      </w:r>
      <w:hyperlink r:id="rId14">
        <w:r>
          <w:rPr>
            <w:color w:val="0000FF"/>
            <w:u w:val="single"/>
          </w:rPr>
          <w:t>санкции</w:t>
        </w:r>
      </w:hyperlink>
      <w:r>
        <w:t xml:space="preserve"> против физических лиц.</w:t>
      </w:r>
    </w:p>
    <w:p>
      <w:r>
        <w:rPr>
          <w:b/>
        </w:rPr>
        <w:t xml:space="preserve">Важно знать. </w:t>
      </w:r>
      <w:r>
        <w:t xml:space="preserve">После выхода из кризиса в 1999 г. к 2008 г. ВВП России удвоился, а прямые иностранные инвестиции в 2007 г. составили 121,1 млрд долларов. Мировой кризис 2008-2009 гг. привёл к замедлению российской экономики, и с 2013 г. рост ВВП не превышал 3% и только продолжал </w:t>
      </w:r>
      <w:hyperlink r:id="rId15">
        <w:r>
          <w:rPr>
            <w:color w:val="0000FF"/>
            <w:u w:val="single"/>
          </w:rPr>
          <w:t>снижаться</w:t>
        </w:r>
      </w:hyperlink>
      <w:r>
        <w:t>.</w:t>
      </w:r>
    </w:p>
    <w:p>
      <w:r>
        <w:t xml:space="preserve">► Для сравнения, экономика СССР в куда более экстремальных условиях демонстрировала рост и по ряду показателей ключевых отраслей народного хозяйства в середине 1980-х опережала развитые капиталистические </w:t>
      </w:r>
      <w:hyperlink r:id="rId16">
        <w:r>
          <w:rPr>
            <w:color w:val="0000FF"/>
            <w:u w:val="single"/>
          </w:rPr>
          <w:t>страны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ekonomika-rossii-prodolzhaiet-padat" TargetMode="External"/><Relationship Id="rId12" Type="http://schemas.openxmlformats.org/officeDocument/2006/relationships/hyperlink" Target="https://www.rbc.ru/economics/03/06/2026/6a2049dc9a79475c99117e75?from=my_rbc" TargetMode="External"/><Relationship Id="rId13" Type="http://schemas.openxmlformats.org/officeDocument/2006/relationships/hyperlink" Target="https://www.forbes.ru/finansy-i-investicii/417793-tretya-volna-ili-novyy-shtamm-s-chem-mozhet-stolknutsya-rossiyskaya" TargetMode="External"/><Relationship Id="rId14" Type="http://schemas.openxmlformats.org/officeDocument/2006/relationships/hyperlink" Target="https://www.kommersant.ru/doc/7870638" TargetMode="External"/><Relationship Id="rId15" Type="http://schemas.openxmlformats.org/officeDocument/2006/relationships/hyperlink" Target="https://www.vedomosti.ru/economics/articles/2019/10/08/813068-20-let-stagnatsii" TargetMode="External"/><Relationship Id="rId16" Type="http://schemas.openxmlformats.org/officeDocument/2006/relationships/hyperlink" Target="https://su90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