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За первое полугодие ЛУКОЙЛ получил полтриллиона прибыли</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2023-09-02</w:t>
      </w:r>
    </w:p>
    <w:p>
      <w:pPr/>
      <w:r>
        <w:t>1 мин. на чтение</w:t>
      </w:r>
    </w:p>
    <w:p/>
    <w:p>
      <w:r>
        <w:t>Согласно отчётности по МСФО, ЛУКОЙЛ за первое полугодие 2023 года получил 565 млрд рублей прибыли. Из них 302,6 млрд получено в первом квартале.</w:t>
      </w:r>
    </w:p>
    <w:p>
      <w:r>
        <w:t>Это первая отчетность ЛУКОЙЛа с конца 2021 года. С введением санкций из-за проведения СВО, ЛУКОЙЛ, как и многие российские компании, перестал публиковать консолидированную отчетность.</w:t>
      </w:r>
    </w:p>
    <w:p>
      <w:r>
        <w:t>За первый квартал 2021 года прибыль ЛУКОЙЛа составила 302,6 млрд, за первое полугодие – 348 млрд. Выручка за пол года составила 3,6 трлн руб. На балансе компании находится 1 триллион средств в денежном эквиваленте.</w:t>
      </w:r>
    </w:p>
    <w:p>
      <w:r>
        <w:t>ЛУКОЙЛ собирается выкупить до 25% собственных акций у нерезидентов, бумаги которых оказались заблокированы в России на счетах типа С. Сумма такого пакета составляет 1,16 трлн. рублей. Однако ЛУКОЙЛ планирует его приобрести со скидкой в 50%.</w:t>
      </w:r>
    </w:p>
    <w:p>
      <w:r>
        <w:t>Практика показывает, что политика, проводимая российским государством, создает благоприятные условия для увеличения прибылей ЛУКОЙЛа. Однако прибылью является часть неоплаченного труда наемных рабочих. Следовательно, государство держит курс на выколачивание прибавочной стоимости из трудящихся масс.</w:t>
      </w:r>
    </w:p>
    <w:p>
      <w:r>
        <w:t>Ситуация коренным образом могла бы изменится с переходом ЛУКОЙЛа в общественную собственность. Если бы предприятие принадлежало рабочим, невозможна была бы и их эксплуатация ради прибылей. В интересах рабочего класса не слежка за сменами собственников компании, а ее обобществление.</w:t>
      </w:r>
    </w:p>
    <w:p>
      <w:r>
        <w:t>Источник: Коммерсантъ - «ЛУКОЙЛ получил 565 млрд рублей чистой прибыли в первом полугодии»  от 29 августа 2023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dvoie-rabochikh-poghibli-pod-tonnami-ziern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