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предложил россиянам банкротиться для списания долгов по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2026-04-20</w:t>
      </w:r>
    </w:p>
    <w:p>
      <w:pPr/>
      <w:r>
        <w:t>2 мин. на чтение</w:t>
      </w:r>
    </w:p>
    <w:p/>
    <w:p>
      <w:r>
        <w:rPr>
          <w:b/>
        </w:rPr>
        <w:t xml:space="preserve">Депутат Госдумы Дмитрий Свищев (ЛДПР) </w:t>
      </w:r>
      <w:hyperlink r:id="rId12">
        <w:r>
          <w:rPr>
            <w:color w:val="0000FF"/>
            <w:u w:val="single"/>
          </w:rPr>
          <w:t>рассказал</w:t>
        </w:r>
      </w:hyperlink>
      <w:r>
        <w:rPr>
          <w:b/>
        </w:rPr>
        <w:t xml:space="preserve"> о способах законного списания долгов по ЖКХ. Главным образом речь шла о преимуществах признания должника банкротом. </w:t>
      </w:r>
    </w:p>
    <w:p>
      <w:r>
        <w:rPr>
          <w:b/>
        </w:rPr>
        <w:t xml:space="preserve">Детали. </w:t>
      </w:r>
      <w:r>
        <w:t xml:space="preserve">Депутат Слащев считает, что банкротство для граждан, имеющих задолженности по ЖКУ — лучший вариант по сравнению с уклонением от уплаты долгов. При этом банкротство не освободит гражданина от уплаты текущих платежей за коммунальные услуги. </w:t>
      </w:r>
    </w:p>
    <w:p>
      <w:r>
        <w:t xml:space="preserve">► Гражданам, чьи долги не превышают 500 тыс. рублей, Слащев предложил признавать себя банкротами в упрощенном порядке — через МФЦ. Задолженность по ЖКХ на большую сумму означает необходимость признания гражданина банкротом через суд, а это чревато издержками на помощь юриста — отметил депутат. </w:t>
      </w:r>
    </w:p>
    <w:p>
      <w:r>
        <w:t xml:space="preserve">► Слащев предостерег граждан от намеренного уклонения от уплаты долгов по ЖКХ. С его слов, многие граждане пытаются уклониться от уплаты в надежде на истечение срока исковой давности, составляющего три года. Однако управляющие компании как правило успевают подать соответствующий иск, включив в него пени и цену судебных издержек. </w:t>
      </w:r>
    </w:p>
    <w:p>
      <w:r>
        <w:t xml:space="preserve">► По словам депутата, существуют и меры адресной помощи, на которую могут рассчитывать отдельные категории граждан, например — лица, достигшие возраста 70 лет. </w:t>
      </w:r>
    </w:p>
    <w:p>
      <w:r>
        <w:t xml:space="preserve">► Кроме того, Слащев указал, что испытывающие трудности с оплатой ЖКУ всегда могут попытаться договориться с управляющей компанией о реструктуризации долга. Компании — считает депутат — нередко идут навстречу подобным обращениям граждан. </w:t>
      </w:r>
    </w:p>
    <w:p>
      <w:r>
        <w:rPr>
          <w:b/>
        </w:rPr>
        <w:t>Контекст</w:t>
      </w:r>
      <w:r>
        <w:t xml:space="preserve">. В России отмечается неуклонный рост задолженности граждан по платежам за ЖКУ. В конце 2025 г. сумма такой задолженности </w:t>
      </w:r>
      <w:hyperlink r:id="rId13">
        <w:r>
          <w:rPr>
            <w:color w:val="0000FF"/>
            <w:u w:val="single"/>
          </w:rPr>
          <w:t>достигла</w:t>
        </w:r>
      </w:hyperlink>
      <w:r>
        <w:t xml:space="preserve"> 415 млрд. руб. </w:t>
      </w:r>
    </w:p>
    <w:p>
      <w:r>
        <w:t xml:space="preserve">► С 1 марта 2026 г. изменились правила оплаты ЖКУ гражданами — крайний срок оплаты был сдвинут с 10 на 15 число каждого месяца. Одна из причин изменений заключается в стремлении властей </w:t>
      </w:r>
      <w:hyperlink r:id="rId14">
        <w:r>
          <w:rPr>
            <w:color w:val="0000FF"/>
            <w:u w:val="single"/>
          </w:rPr>
          <w:t>повысить эффективность</w:t>
        </w:r>
      </w:hyperlink>
      <w:r>
        <w:t xml:space="preserve"> сборов с населения, введя «более удобные» сроки внесения платежей. </w:t>
      </w:r>
    </w:p>
    <w:p>
      <w:r>
        <w:t xml:space="preserve">► В 2025 г. почти 568 тыс. россиян были признаны банкротами в судебном порядке — это почти на треть больше, чем годом ранее. Еще 61,3 тыс. граждан оформили банкротство по упрощенной процедуре. Общее число граждан, получившие статус банкротов за 10 лет существования данного института, </w:t>
      </w:r>
      <w:hyperlink r:id="rId15">
        <w:r>
          <w:rPr>
            <w:color w:val="0000FF"/>
            <w:u w:val="single"/>
          </w:rPr>
          <w:t>равняется</w:t>
        </w:r>
      </w:hyperlink>
      <w:r>
        <w:t xml:space="preserve"> 2,2 млн. человек. </w:t>
      </w:r>
    </w:p>
    <w:p>
      <w:r>
        <w:rPr>
          <w:b/>
        </w:rPr>
        <w:t xml:space="preserve">Важно знать. </w:t>
      </w:r>
      <w:r>
        <w:t xml:space="preserve">Эксплуатация рабочих при капитализме осуществляется не только путем удержания большей части произведенной ими стоимости. Рост цен на товары и услуги — тоже один из способов экономического угнетения трудящихся со стороны бизнеса. </w:t>
      </w:r>
    </w:p>
    <w:p>
      <w:r>
        <w:t xml:space="preserve">► Бремя роста тарифов за ЖКУ будет лишь возрастать по мере затягивания капиталистического кризиса и деградации инфраструктуры, созданной еще в СССР.  </w:t>
      </w:r>
    </w:p>
    <w:p>
      <w:r>
        <w:t xml:space="preserve">► Крупный бизнес и его представители во власти не имеют другого рецепта для граждан, страдающих от роста тарифов, кроме объявления собственной несостоятельности. </w:t>
      </w:r>
    </w:p>
    <w:p>
      <w:r>
        <w:t xml:space="preserve">► При этом банкротство лишь списывает «неликвидную задолженность», облегчая положение должника лишь временно. Будущее неизбежно принесет ему новые долги и новые проблемы.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dieputat-priedlozhil-rossiianam-bankrotitsia-dlia-spisaniia-dolghov-po-zhkkh" TargetMode="External"/><Relationship Id="rId12" Type="http://schemas.openxmlformats.org/officeDocument/2006/relationships/hyperlink" Target="https://ria.ru/20260418/dolgi-2087659820.html" TargetMode="External"/><Relationship Id="rId13" Type="http://schemas.openxmlformats.org/officeDocument/2006/relationships/hyperlink" Target="https://www.kommersant.ru/doc/8195390" TargetMode="External"/><Relationship Id="rId14" Type="http://schemas.openxmlformats.org/officeDocument/2006/relationships/hyperlink" Target="https://www.gazeta.ru/social/22560715/srok-oplaty-zhkh.shtml" TargetMode="External"/><Relationship Id="rId15" Type="http://schemas.openxmlformats.org/officeDocument/2006/relationships/hyperlink" Target="https://www.rbc.ru/finances/26/01/2026/69762dfa9a79475c617c50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