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Дефицит рабочих специалистов обнажил кризис рыночной экономики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2026-05-04</w:t>
      </w:r>
    </w:p>
    <w:p>
      <w:pPr/>
      <w:r>
        <w:t>1 мин. на чтение</w:t>
      </w:r>
    </w:p>
    <w:p/>
    <w:p>
      <w:r>
        <w:rPr>
          <w:b/>
        </w:rPr>
        <w:t>Рекордный дефицит рабочих специальностей в России привел к «гонке зарплат», которая не решает проблему нехватки квалифицированного труда, а лишь подсвечивает глубокие противоречия между интересами капитала и потребностями реального производства.</w:t>
      </w:r>
    </w:p>
    <w:p>
      <w:r>
        <w:rPr>
          <w:b/>
        </w:rPr>
        <w:t>Детали.</w:t>
      </w:r>
      <w:r>
        <w:t xml:space="preserve"> Согласно данным исследования «Авито Работы» и ВШЭ от 30 апреля 2026 года, конкуренция за рабочие кадры достигла критических значений: на одну вакансию слесаря КИПиА приходится </w:t>
      </w:r>
      <w:hyperlink r:id="rId12">
        <w:r>
          <w:rPr>
            <w:color w:val="0000FF"/>
            <w:u w:val="single"/>
          </w:rPr>
          <w:t>3,5 соискателя</w:t>
        </w:r>
      </w:hyperlink>
      <w:r>
        <w:t>.</w:t>
      </w:r>
    </w:p>
    <w:p>
      <w:r>
        <w:t>► Для фрезеровщиков и токарей показатели составляют 4,8 и 4,3 человека на место соответственно, что в три раза ниже среднего уровня конкуренции по остальным секторам экономики.</w:t>
      </w:r>
    </w:p>
    <w:p>
      <w:r>
        <w:t>► В условиях кадрового голода промышленные предприятия вынуждены индексировать зарплаты, чтобы удержать персонал от перехода к конкурентам.</w:t>
      </w:r>
    </w:p>
    <w:p>
      <w:r>
        <w:rPr>
          <w:b/>
        </w:rPr>
        <w:t>Контекст.</w:t>
      </w:r>
      <w:r>
        <w:t xml:space="preserve"> Нынешний кризис кадров является закономерным итогом тридцатилетнего доминирования рыночной идеологии, ориентированной на сферу услуг и финансовые спекуляции в ущерб материальному производству. </w:t>
      </w:r>
    </w:p>
    <w:p>
      <w:r>
        <w:t xml:space="preserve">Нынешний кризис кадров является закономерным итогом тридцатилетнего доминирования рыночной экономики, ориентированной на торговлю, сферу услуг и финансовые спекуляци, как наиболее прибыльные для предпринимательской деятельности. Востребованность и уровень зарплат специалистов материально-технического производства оставалась на низком уровне. </w:t>
      </w:r>
    </w:p>
    <w:p>
      <w:r>
        <w:t>► Деиндустриализация 90-х и последующая коммерциализация образования привели к разрыву связей между учебными заведениями и заводами, а также к падению престижа производительного труда.</w:t>
      </w:r>
    </w:p>
    <w:p>
      <w:r>
        <w:t>► Глобальная нестабильность последних лет и необходимость форсированного импортозамещения резко повысили спрос на «синие воротнички», к которому капиталистическая система оказалась не готова.</w:t>
      </w:r>
    </w:p>
    <w:p>
      <w:r>
        <w:rPr>
          <w:b/>
        </w:rPr>
        <w:t>Важно знать.</w:t>
      </w:r>
      <w:r>
        <w:t xml:space="preserve"> «Гонка зарплат» в условиях частной собственности на средства производства ведет к росту себестоимости продукции, перекладывается на плечи потребителей через инфляцию. Капитал пытается решить проблему  “затыканием дыр", но не может устранить её корень — отсутствие долгосрочного государственного планирования.</w:t>
      </w:r>
    </w:p>
    <w:p>
      <w:r>
        <w:t>► Буржуазная аналитика трактует нехватку рабочих как «перегрев рынка», игнорируя тот факт, что труд наёмного работника по-прежнему рассматривается лишь как издержка, которую стремятся минимизировать при малейшей возможности.</w:t>
      </w:r>
    </w:p>
    <w:p>
      <w:r>
        <w:t>► Рост востребованности рабочих профессий создает объективные предпосылки для усиления борьбы граждан за свои права. Когда производство физически зависит от каждого конкретного специалиста, возможности коллективного давления на работодателя возрастают.</w:t>
      </w:r>
    </w:p>
    <w:p>
      <w:r>
        <w:t>► Единственным выходом из системного тупика является переход от стихийного рынка труда к планомерному развитию производительных сил. Только социализм связывает образование и промышленность единой целью удовлетворения общественных потребностей. Частные собственники эксплуатируют и образование, и производство только ради прибыли.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diefitsit-rabochikh-spietsialistov-obnazhil-krizis-rynochnoi-ekonomiki" TargetMode="External"/><Relationship Id="rId12" Type="http://schemas.openxmlformats.org/officeDocument/2006/relationships/hyperlink" Target="https://kubanpress.ru/news/2026-04-30/rynok-truda-v-2026-godu-konkurentsiya-vyrosla-vdvoe-no-rabochie-kadry-v-defitsite-5590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