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Депутат-националист призывает к чисткам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 xml:space="preserve">Комментируя инициативу латвийского президента об автоматическом предоставлении гражданства детям неграждан, депутат Сейма от ультраправой партии “Всё для Латвии!” Янис Домбрава </w:t>
      </w:r>
      <w:hyperlink r:id="rId11">
        <w:r>
          <w:rPr>
            <w:color w:val="0000FF"/>
            <w:u w:val="single"/>
          </w:rPr>
          <w:t>в интервью рижскому телеканалу призвал к идеологическим чисткам, депортациям и переводу школ нацменьшинств на латышский язык.</w:t>
        </w:r>
      </w:hyperlink>
    </w:p>
    <w:p>
      <w:r>
        <w:t>На самом деле, для установившегося в Латвии националистического режима в этом нет ничего особенного. Хотя бы даже в силу того, что в этой стране национализм является государственной идеологией, своего рода краеугольным камнем и гарантом сохранения полного контроля над нищим и вымирающим населением.</w:t>
      </w:r>
    </w:p>
    <w:p>
      <w:r>
        <w:t>Официальная пропаганда, в которой центральную позицию занимает радикальный, концентрированный латышский национализм, является универсальным ответом на любую критику режима и обвинения его в разрушении привычного уклада жителей страны, ежедневном ухудшении социальной обеспеченности и классовом расслоении в многонациональной Латвии. Этой массированной пропагандой правящие вполне успешно покрывают весь беспредел, который творится в стране с 1991 года.</w:t>
      </w:r>
    </w:p>
    <w:p>
      <w:r>
        <w:t>В этом свете следует чётко понимать, что полное освобождение от национализма и присущих ему предрассудков будет возможным лишь на иной стадии развития общества, то есть – при социализме.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putat-nacionalist-prizyvaet-k-chistkam" TargetMode="External"/><Relationship Id="rId11" Type="http://schemas.openxmlformats.org/officeDocument/2006/relationships/hyperlink" Target="http://baltnews.lv/news/20170701/10201898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