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Число ипотечных сделок в Москве упало на 85%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июне 2022 года число ипотечных сделок на вторичном рынке жилья в старой Москве сократилось на 85% по сравнению с аналогичным периодом прошлого года.</w:t>
      </w:r>
    </w:p>
    <w:p>
      <w:r>
        <w:t>Большинство ипотечных кредитов идёт на улучшение жилищных условий, то есть, например, на покупку более комфортного нового при продаже имеющегося.</w:t>
      </w:r>
    </w:p>
    <w:p>
      <w:r>
        <w:t>По данным Банка России, объём выданной ипотеки на готовое и строящееся жильё стал рекордно низким с 2019 года.</w:t>
      </w:r>
    </w:p>
    <w:p>
      <w:r>
        <w:t>В нынешнем экономическом строе, жильё — это роскошь. Работающий человек не имеет реальных средств для улучшения условий проживания, либо же для покупки жилья с “нуля”. Для этого он вынужден обращаться в банк, который сажает его на короткий поводок “долговых обязательств” в течение 20-30 лет, держа в страхе с помощью аппарата насилия, угрожая лишением жилья и, в крайнем случае, свободы.</w:t>
      </w:r>
    </w:p>
    <w:p>
      <w:r>
        <w:t>Закон капитализма прост — выжимай максимальную прибыль, и забудь обо всём остальном. Рабочий является единственным создателем прибыли. Именно поэтому основные базовые потребности, без которых достойная человеческая жизнь невозможна (еда, жильё, образование, медицина, досуг), даются пролетариату кровью и потом. Ведь, с точки зрения буржуазной идеологии, иначе человек обленится и перестанет трудиться, т.е. приносить прибыль.</w:t>
      </w:r>
    </w:p>
    <w:p>
      <w:r>
        <w:t>Выход давно известен — социализм, воплощающий в себе истинный гуманизм. Социалистическое общество имеет высшей своей ценностью человеческую жизнь и наиболее полное развитие потенциала каждой личности. Но для построения такой системы нужно для начала понять, что истинная сила пролетариата лежит в его сплочённости и революционной теории, основные принципы которой были разработаны МЭЛС.</w:t>
      </w:r>
    </w:p>
    <w:p>
      <w:r>
        <w:t>Источник: РБК – “Риелторы зафиксировали сокращение числа ипотечных сделок в Москве на 85%” от 11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slo-ipotechnyx-sdelok-v-moskve-upalo-na-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