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Чиновничье лобби или узаконенная коррупция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2024-08-08</w:t>
      </w:r>
    </w:p>
    <w:p>
      <w:pPr/>
      <w:r>
        <w:t>3 мин. на чтение</w:t>
      </w:r>
    </w:p>
    <w:p/>
    <w:p>
      <w:r>
        <w:t>Как сообщают СМИ, Минпромторг предложил разрешить чиновникам и депутатам лоббировать интересы торговых сетей, если те получат звание «Лидер российской торговли». Этот знак будет присваиваться Роскачеством и позволит компаниям использовать поддержку государства для продвижения отечественной продукции. Однако эксперты считают, что такая инициатива может создать ложное впечатление о связях между торговыми сетями и государством, а также вызвать недовольство у представителей других отраслей.</w:t>
      </w:r>
    </w:p>
    <w:p>
      <w:r>
        <w:t>Когда дела у бизнесменов хорошо идут, они критикуют государство и восхваляют свободный рынок. Но как только наступает экономический кризис, и они начинают терять прибыль, то принимают от власти помощь в виде многомиллиардных субсидий и налоговой амнистии. Новость выше хорошо иллюстрирует подобные взаимоотношения власти и бизнеса. Одним из ярких примеров лоббирования является участие олигархов в приватизации государственной собственности в 1990-е годы, а также в получении госзаказов, преференций, льгот и другой формы поддержки для отдельных компаний и отраслей. Представители крупных корпораций активно участвуют в разработке законопроектов, влияя на правила игры в своих отраслях, например, в нефтегазовом секторе. Лоббизм способствует определению приоритетов государственной экономической политики в интересах крупных промышленных групп, что влияет на направления инвестиций и развитие инфраструктуры.</w:t>
      </w:r>
    </w:p>
    <w:p>
      <w:r>
        <w:t>В буржуазной России существует множество примеров лоббирования интересов крупного капитала, которые касаются различных отраслей экономики и политической жизни. Вот некоторые из них:</w:t>
      </w:r>
    </w:p>
    <w:p>
      <w:pPr>
        <w:pStyle w:val="ListNumber"/>
        <w:numPr>
          <w:numId w:val="10"/>
        </w:numPr>
      </w:pPr>
      <w:r>
        <w:t xml:space="preserve">Нефтегазовый сектор: компании, такие как "Газпром" и "ЛУКОЙЛ", активно лоббируют свои интересы в Государственной Думе и Правительстве. Это включает в себя влияние на законодательство, касающееся налоговой политики, экологических норм и правил добычи ресурсов, что обеспечивает им более выгодные условия работы. </w:t>
      </w:r>
    </w:p>
    <w:p>
      <w:pPr>
        <w:pStyle w:val="ListNumber"/>
      </w:pPr>
      <w:r>
        <w:t xml:space="preserve">Финансовый сектор: банковские ассоциации, такие как Ассоциация российских банков (АРБ), также играют значительную роль в лоббировании </w:t>
      </w:r>
      <w:hyperlink r:id="rId11">
        <w:r>
          <w:rPr>
            <w:color w:val="0000FF"/>
            <w:u w:val="single"/>
          </w:rPr>
          <w:t>[1]</w:t>
        </w:r>
      </w:hyperlink>
      <w:r>
        <w:t>. Они воздействуют на законопроекты, касающиеся регулирования финансовых рынков и кредитования, чтобы защитить интересы своих членов.</w:t>
      </w:r>
    </w:p>
    <w:p>
      <w:pPr>
        <w:pStyle w:val="ListNumber"/>
      </w:pPr>
      <w:r>
        <w:t>Аграрный лоббизм: представители аграрного сектора, включая крупные агрокомпании, активно лоббируют субсидии и налоговые льготы, что позволяет им получать дополнительные преференции и поддержку от государства.</w:t>
      </w:r>
    </w:p>
    <w:p>
      <w:pPr>
        <w:pStyle w:val="ListNumber"/>
      </w:pPr>
      <w:r>
        <w:t xml:space="preserve">Торгово-промышленные палаты: эти организации, такие как Торгово-промышленная палата России, выступают в качестве посредников между бизнесом и государством, продвигая интересы крупных корпораций и предпринимателей в законодательных инициативах </w:t>
      </w:r>
      <w:hyperlink r:id="rId12">
        <w:r>
          <w:rPr>
            <w:color w:val="0000FF"/>
            <w:u w:val="single"/>
          </w:rPr>
          <w:t>[2]</w:t>
        </w:r>
      </w:hyperlink>
      <w:r>
        <w:t xml:space="preserve">. </w:t>
      </w:r>
    </w:p>
    <w:p>
      <w:pPr>
        <w:pStyle w:val="ListNumber"/>
      </w:pPr>
      <w:r>
        <w:t xml:space="preserve">Законодательные инициативы: в 1990-е годы и начале 2000-х годов многие законопроекты, касающиеся приватизации и регулирования рынка, были инициализированы крупными бизнесменами и олигархами, что привело к значительным изменениям в экономической политике страны </w:t>
      </w:r>
      <w:hyperlink r:id="rId13">
        <w:r>
          <w:rPr>
            <w:color w:val="0000FF"/>
            <w:u w:val="single"/>
          </w:rPr>
          <w:t>[3]</w:t>
        </w:r>
      </w:hyperlink>
      <w:r>
        <w:t xml:space="preserve">, </w:t>
      </w:r>
      <w:hyperlink r:id="rId14">
        <w:r>
          <w:rPr>
            <w:color w:val="0000FF"/>
            <w:u w:val="single"/>
          </w:rPr>
          <w:t>[4]</w:t>
        </w:r>
      </w:hyperlink>
      <w:r>
        <w:t>.</w:t>
      </w:r>
    </w:p>
    <w:p>
      <w:pPr>
        <w:pStyle w:val="ListNumber"/>
      </w:pPr>
      <w:r>
        <w:t>Коррупционные схемы: лоббизм в России часто ассоциируется с коррупцией, когда бизнесмены используют неформальные связи и взятки для достижения своих целей, что подрывает доверие к государственным институтам.</w:t>
      </w:r>
    </w:p>
    <w:p>
      <w:r>
        <w:t>Эти примеры показывают, как крупный капитал в России активно влияет на принятие решений в органах власти, что приводит к негативным последствиям и ущемлению прав простых граждан.</w:t>
      </w:r>
    </w:p>
    <w:p>
      <w:r>
        <w:t xml:space="preserve">Можно не сомневаться, что звание “Лидера российской торговли” обязательно получат богатейшие компании. Теперь они абсолютно легально продавят свои интересы, вместо того чтобы как раньше, договариваться “кулуарно”, тем самым нарушая закон. Говорить в таком случае об “одном из лучших антикоррупционных законодательств в мире” не приходится. При капитализме такое положение дел не является случайностью, ведь крупным частным собственникам принадлежат не только средства производства, но фактически и власть, и государство. И все решения в экономике и политике согласованы с интересами богатейших предпринимателей. Это будет углублять социальное неравенство и негативно скажется на положении простого народа, который отрицательно относится к подобным проявлениям симбиоза между коммерсантами и чиновниками. Но всегда можно найти политика, которому эти граждане доверяют, и с его подачи убедить всех, что принимаемые решения только ради их блага.  Пока существует рыночная экономика, а власть принадлежит крупным частным собственникам, то все действия правительств разных уровней будут приниматься исключительно в их пользу. </w:t>
      </w:r>
    </w:p>
    <w:p>
      <w:r>
        <w:t xml:space="preserve">Неоспоримый факт: общество разделено на бедных и богатых, на кучку жирующих предпринимателей и эксплуатируемых ими наемных работников, составляющих остальное большинство общества. Одни создают блага своим ежедневным, порой тяжелейшим трудом, а другие присваивают результаты этого труда, наживаются на нём. Простые люди вынуждены выживать, они оказались в рамках, созданных бизнесом, благодаря которым их труд постоянно дешевеет, зато сильно дорожает жизнь - и их положение постоянно ухудшается. На их поте и крови обогащаются, становятся успешными предпринимателями. Олигархи сформировали государство, охраняющее и защищающее свои интересы, чтобы их комфортная беззаботная жизнь за чужой счет никогда не кончалась. Теперь им будет ещё удобнее и спокойнее вести свою предпринимательскую деятельность, они не стесняясь открыто узаконили то, что всегда называлось коррупцией </w:t>
      </w:r>
      <w:hyperlink r:id="rId15">
        <w:r>
          <w:rPr>
            <w:color w:val="0000FF"/>
            <w:u w:val="single"/>
          </w:rPr>
          <w:t>[5]</w:t>
        </w:r>
      </w:hyperlink>
      <w:r>
        <w:t xml:space="preserve">. Какая судьба уготована рядовому гражданину в таком государстве? Какое будущее его ожидает? </w:t>
      </w:r>
    </w:p>
    <w:p>
      <w:r>
        <w:t xml:space="preserve">В корне изменить положение простого народа может только он сам. Только ему нужен такой закон, такой порядок, при котором невозможна никакая эксплуатация и спекуляция, обман и унижение трудящихся. Его отношение к труду сильно отличается: для обычных людей наёмный труд - это единственный способ выжить в обществе, где всё продается и покупается. Для ловких дельцов - это товар, спекулируя которым они обогащаются. Каждый честный труженик знает, как бывает горек хлеб и как дорого обходится кров. Только социализм отменяет в принципе частную собственность, безработицу и инфляцию, экономические и политические кризисы, тем самым освобождает человека от страха за своё будущее. В таких условиях коррупция и взяточничество снова станут вне закона, и станут сурово наказываться властью рабочих. Построить такое под силу только людям, объединенным целью создания государства, основанного на справедливом отношении к труду, выражающих волю трудящихся, как самой прогрессивной части общества. </w:t>
      </w:r>
    </w:p>
    <w:p>
      <w:r>
        <w:t>Источники:</w:t>
      </w:r>
    </w:p>
    <w:p>
      <w:r>
        <w:t xml:space="preserve">[1] Ассоциация российских банков (АРБ). </w:t>
      </w:r>
      <w:hyperlink r:id="rId11">
        <w:r>
          <w:rPr>
            <w:color w:val="0000FF"/>
            <w:u w:val="single"/>
          </w:rPr>
          <w:t>Общие сведения. Миссия.</w:t>
        </w:r>
      </w:hyperlink>
    </w:p>
    <w:p>
      <w:r>
        <w:t xml:space="preserve">[2] </w:t>
      </w:r>
      <w:hyperlink r:id="rId16">
        <w:r>
          <w:rPr>
            <w:color w:val="0000FF"/>
            <w:u w:val="single"/>
          </w:rPr>
          <w:t>Торгово-промышленная палата Российской Ф</w:t>
        </w:r>
      </w:hyperlink>
      <w:r>
        <w:t xml:space="preserve">едерации. </w:t>
      </w:r>
      <w:hyperlink r:id="rId12">
        <w:r>
          <w:rPr>
            <w:color w:val="0000FF"/>
            <w:u w:val="single"/>
          </w:rPr>
          <w:t>ТПП РФ сегодня., стр.12.</w:t>
        </w:r>
      </w:hyperlink>
    </w:p>
    <w:p>
      <w:r>
        <w:t xml:space="preserve">[3] Forbes </w:t>
      </w:r>
      <w:hyperlink r:id="rId13">
        <w:r>
          <w:rPr>
            <w:color w:val="0000FF"/>
            <w:u w:val="single"/>
          </w:rPr>
          <w:t>«Государство в долгу: как уничтожили сбережения граждан в Сбербанке СССР» от 07 мая 2013 г.</w:t>
        </w:r>
      </w:hyperlink>
    </w:p>
    <w:p>
      <w:r>
        <w:t xml:space="preserve">[4] LENTA.RU </w:t>
      </w:r>
      <w:hyperlink r:id="rId14">
        <w:r>
          <w:rPr>
            <w:color w:val="0000FF"/>
            <w:u w:val="single"/>
          </w:rPr>
          <w:t>«Подарок бюджету Россия провела крупнейшую приватизацию 2016 года» от 08 декабря 2016 г.</w:t>
        </w:r>
      </w:hyperlink>
    </w:p>
    <w:p>
      <w:r>
        <w:t xml:space="preserve">[5] КонсультантПлюс </w:t>
      </w:r>
      <w:hyperlink r:id="rId17">
        <w:r>
          <w:rPr>
            <w:color w:val="0000FF"/>
            <w:u w:val="single"/>
          </w:rPr>
          <w:t>Федеральный закон от 25.12.2008 N 273-ФЗ (ред. от 19.12.2023) "О противодействии коррупции"</w:t>
        </w:r>
      </w:hyperlink>
    </w:p>
    <w:p>
      <w:r>
        <w:t>Известия — “</w:t>
      </w:r>
      <w:hyperlink r:id="rId18">
        <w:r>
          <w:rPr>
            <w:color w:val="0000FF"/>
            <w:u w:val="single"/>
          </w:rPr>
          <w:t>Лидеры продвижения: чиновникам позволят лоббировать торговые сети</w:t>
        </w:r>
      </w:hyperlink>
      <w:r>
        <w:t xml:space="preserve">” от 25 июля 2024 г.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hinovnichie-lobbi-ili-uzakoniennaia-korruptsiia" TargetMode="External"/><Relationship Id="rId11" Type="http://schemas.openxmlformats.org/officeDocument/2006/relationships/hyperlink" Target="https://arb.ru/arb/about/" TargetMode="External"/><Relationship Id="rId12" Type="http://schemas.openxmlformats.org/officeDocument/2006/relationships/hyperlink" Target="https://tpprf.ru/ru/about/" TargetMode="External"/><Relationship Id="rId13" Type="http://schemas.openxmlformats.org/officeDocument/2006/relationships/hyperlink" Target="https://www.forbes.ru/mneniya-column/makroekonomika/238749-gosudarstvo-v-dolgu-kak-unichtozhili-sberezheniya-grazhdan-v-sb" TargetMode="External"/><Relationship Id="rId14" Type="http://schemas.openxmlformats.org/officeDocument/2006/relationships/hyperlink" Target="https://lenta.ru/articles/2016/12/08/rosneft_privatiz/" TargetMode="External"/><Relationship Id="rId15" Type="http://schemas.openxmlformats.org/officeDocument/2006/relationships/hyperlink" Target="https://www.consultant.ru/document/cons_doc_LAW_82959/bbbd4641125b222beaf7483e16c594116ed2d9a1/" TargetMode="External"/><Relationship Id="rId16" Type="http://schemas.openxmlformats.org/officeDocument/2006/relationships/hyperlink" Target="https://tpprf.ru/ru/" TargetMode="External"/><Relationship Id="rId17" Type="http://schemas.openxmlformats.org/officeDocument/2006/relationships/hyperlink" Target="https://www.consultant.ru/document/cons_doc_LAW_82959/" TargetMode="External"/><Relationship Id="rId18" Type="http://schemas.openxmlformats.org/officeDocument/2006/relationships/hyperlink" Target="https://iz.ru/1731178/evgeniia-pertceva-elizaveta-krylova-alena-nefedova/lidery-prodvizheniia-chinovnikam-pozvoliat-lobbirovat-torgovye-s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