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Церковь и государство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2022-11-07</w:t>
      </w:r>
    </w:p>
    <w:p>
      <w:pPr/>
      <w:r>
        <w:t>4 мин. на чтение</w:t>
      </w:r>
    </w:p>
    <w:p>
      <w:r>
        <w:br/>
      </w:r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  <w:r>
        <w:br/>
      </w:r>
    </w:p>
    <w:p>
      <w:r>
        <w:t>По результатам опроса, проведённого ВЦИОМ в августе 2022 г., почти треть россиян (31%) считает, что православная церковь слишком активно участвует в делах государства. При этом 33% опрошенных считает, что церкви стоит заниматься только религиозными проблемами, не вмешиваясь в жизнь общества, а 45% – что церковь должна влиять на моральную и духовную жизнь всего общества, но не вмешиваться в политику и государственные дела.</w:t>
      </w:r>
    </w:p>
    <w:p>
      <w:r>
        <w:t>Даже поверхностный поиск церковных инициатив в сети обнаруживает примерно следующее:</w:t>
      </w:r>
    </w:p>
    <w:p>
      <w:pPr>
        <w:pStyle w:val="ListBullet"/>
        <w:numPr>
          <w:numId w:val="10"/>
        </w:numPr>
      </w:pPr>
      <w:r>
        <w:t>в июне 2015 г. глава синодального отдела протоиерей Всеволод Чаплин, на слушаниях в Общественной палате РФ сделал, как представитель РПЦ заявление, в котором высказался о необходимости «объявить врагами России все организации, активно поддерживающих практику абортов»;</w:t>
      </w:r>
    </w:p>
    <w:p>
      <w:pPr>
        <w:pStyle w:val="ListBullet"/>
      </w:pPr>
      <w:r>
        <w:t>в январе 2017 г. патриарх Кирилл призвал Госдуму ограничить деятельность микрофинансовых организаций, создать банк для бедняков и освободить от налога на недвижимость многодетные семьи с небольшими доходами, а также высказал опасения, что роботизация производства может привести к росту безработицы. При этом спикер Госдумы Вячеслав Володин выразил надежду, что депутаты «услышат голос пастыря и Русской православной церкви и постараются сделать все», чтобы предложения патриарха были реализованы в форме законов;</w:t>
      </w:r>
    </w:p>
    <w:p>
      <w:pPr>
        <w:pStyle w:val="ListBullet"/>
      </w:pPr>
      <w:r>
        <w:t>в 2017 г. председатель Синодального миссионерского отдела Иоанн в ходе «круглого стола» в Государственной Думе на тему «Религия. Общество. Государство», предложил прописать в законе обязательность экспертизы скрытой миссионерской деятельности нигде незарегистрированных групп под видом распространения культурных традиций или прозелитизма (навязывания ересей);</w:t>
      </w:r>
    </w:p>
    <w:p>
      <w:pPr>
        <w:pStyle w:val="ListBullet"/>
      </w:pPr>
      <w:r>
        <w:t>в январе 2020 г. председатель синодального отдела Московского патриархата по взаимоотношениям Церкви с обществом и СМИ Владимир Легойда высказался о поддержке церковью намерения сенатора Андрея Клишаса о внесении в Конституцию понятия о браке, как союзе мужчины и женщины;</w:t>
      </w:r>
    </w:p>
    <w:p>
      <w:pPr>
        <w:pStyle w:val="ListBullet"/>
      </w:pPr>
      <w:r>
        <w:t>в марте 2020 г. он же (В. Легойда) высказался по поводу внесения президентом Путиным в поправки к законопроекту об изменении конституции закрепления упоминания Бога в основном законе страны: «внесение в Конституцию упоминания о Боге нисколько не нарушает светского характера государства, а является лишь “констатацией факта” роли религии в российской истории и делает “акцент на историческую преемственность”;</w:t>
      </w:r>
    </w:p>
    <w:p>
      <w:pPr>
        <w:pStyle w:val="ListBullet"/>
      </w:pPr>
      <w:r>
        <w:t>в мае 2021 г. патриарх Кирилл выступил перед депутатами Государственной думы и членами Совета Федерации, «объяснив им разницу между высокими национальными целями и второстепенными партийными интересами»;</w:t>
      </w:r>
    </w:p>
    <w:p>
      <w:pPr>
        <w:pStyle w:val="ListBullet"/>
      </w:pPr>
      <w:r>
        <w:t>в мае 2021 г. председатель Патриаршей комиссии по вопросам семьи, защиты материнства и детства священник Федор Лукьянов предложил государственным властям создать в Думе комитет по биоэтике для продуктивного решения проблем, связанных, в частности, с ЭКО, суррогатным материнством, эвтаназией, абортами;</w:t>
      </w:r>
    </w:p>
    <w:p>
      <w:pPr>
        <w:pStyle w:val="ListBullet"/>
      </w:pPr>
      <w:r>
        <w:t>в декабре 2021 г. руководитель правового управления Московской патриархии игумения Ксения (Чернега) высказалась с осуждением внесённого правительством (в связи с пандемией КОВИД-19) законопроекта предполагающего, что граждане смогут посещать места проведения массовых мероприятий с предъявлением либо QR-кода о прививке, либо документа, подтверждающего, что человек переболел коронавирусом, либо медицинского отвода от вакцинации;</w:t>
      </w:r>
    </w:p>
    <w:p>
      <w:pPr>
        <w:pStyle w:val="ListBullet"/>
      </w:pPr>
      <w:r>
        <w:t>в августе 2022 г. Патриарх Кирилл обратился к Председателю Государственной Думы Вячеславу Володину с предложением организовать с участием российской общественности и религиозных организаций публичное обсуждение законопроекта «О внесении изменений в отдельные законодательные акты РФ в части запрета информации, пропагандирующей нетрадиционные сексуальные отношения»;</w:t>
      </w:r>
    </w:p>
    <w:p>
      <w:pPr>
        <w:pStyle w:val="ListBullet"/>
      </w:pPr>
      <w:r>
        <w:t>в октябре 2022 г. патриарх Кирилл, выступая на пленуме Всемирного русского народного собора предложил ввести в стратегию национальной безопасности РФ (базовый документ стратегического планирования, определяющий национальные интересы и стратегические национальные приоритеты России, утверждённый президентом в июле 2021г.) понятия «любви к Отечеству», «верности», «долга» и «жертвенности». Кроме того, патриарх в своей речи сообщил, что в настоящее время «видны первые предпосылки апокалипсиса: это разрешение эвтаназии, ЛГБТ-браков (движение признано экстремистским и запрещено в РФ), генетические эксперименты», при этом президент РФ борется с проявлением глобализма — всеединства или единоличного мирового правителя, а «имя того, кто будет претендовать на глобальную власть, будет связано с концом света», т.е., по сути, объявил В. Путина борцом с Антихристом.</w:t>
      </w:r>
    </w:p>
    <w:p>
      <w:r>
        <w:t>Помятуя о прошедшем недавно государственном празднике 4 ноября, следует также напомнить, что данный праздник был установлен по внесённому в 2004 г. предложению Межрелигиозного совета России:</w:t>
      </w:r>
    </w:p>
    <w:p>
      <w:pPr>
        <w:pStyle w:val="IntenseQuote"/>
      </w:pPr>
    </w:p>
    <w:p>
      <w:r>
        <w:t>“Традиционные религиозные организации, входящие в Межрелигиозный совет России, считают целесообразным отмечать 4 ноября – годовщину событий 1612 года – и сделать этот день выходным. А день 7 ноября может остаться в календаре памятной датой нашей истории”, — говорилось в заявлении Межрелигиозного совета России.</w:t>
      </w:r>
    </w:p>
    <w:p>
      <w:r>
        <w:t>Оценивая вышеизложенное, вполне закономерным видится мнение многих граждан, участвовавших в заглавном опросе, что церковь «слишком активно участвует в делах государства», однако стоит ли этому удивляться? Думается, что не стоит.</w:t>
      </w:r>
    </w:p>
    <w:p>
      <w:r>
        <w:t>Буржуазная идеология, будучи оторванной от реальных проблем народа, не имея объединяющего людей материального базиса, может держаться и держится лишь на постоянном обмане, оправдывающем и «объясняющим» бесконечно возникающие и нарастающие проблемы капиталистического общества.</w:t>
      </w:r>
    </w:p>
    <w:p>
      <w:r>
        <w:t>При таком положении вещей не наука становится главной «опорой» общества, а её антипод – религия.</w:t>
      </w:r>
    </w:p>
    <w:p>
      <w:r>
        <w:t>Именно к помощи религии всегда вынуждено прибегать капиталистическое государство, стараясь удерживать народ в повиновении, диктовать выгодный этому государству взгляд на вещи и поведенческие стратегии.</w:t>
      </w:r>
    </w:p>
    <w:p>
      <w:r>
        <w:t>И чем тяжелее делается жизнь людей, чем менее их в жизни окружает научное знание, тем активнее становятся церковные деятели, распространяя свой «опиум» в трудящихся массах, внушая главные церковные приоритеты: страх и покорность.</w:t>
      </w:r>
    </w:p>
    <w:p>
      <w:r>
        <w:t>Церковь, становясь приближённой буржуазному государству, подкармливается от него хорошими материальными преференциями и, в свою очередь, небезосновательно начинает ощущать свою силу, распространять своё влияние и на законодательные институты окормляющей её власти.</w:t>
      </w:r>
    </w:p>
    <w:p>
      <w:r>
        <w:t>Так и возникает этакий симбиоз двух общественных паразитов – буржуазной власти и церкви.</w:t>
      </w:r>
    </w:p>
    <w:p>
      <w:r>
        <w:t>Можно ли жить без паразитов? Не только можно, но и нужно по определению.</w:t>
      </w:r>
    </w:p>
    <w:p>
      <w:r>
        <w:t>Переход к социалистическому, а затем и коммунистическому общественному устройству, основанному на материальном научном мировоззрении с одной стороны, а также солидарности трудящихся и отсутствии частнособственнического паразитирования с другой стороны – вот то, к чему надо стремиться, тот путь, по которому надо идти.</w:t>
      </w:r>
    </w:p>
    <w:p>
      <w:r>
        <w:t xml:space="preserve">Источники: </w:t>
      </w:r>
      <w:r>
        <w:t xml:space="preserve">РИА Новости – </w:t>
      </w:r>
      <w:hyperlink r:id="rId11">
        <w:r>
          <w:rPr>
            <w:color w:val="0000FF"/>
            <w:u w:val="single"/>
          </w:rPr>
          <w:t>«Россияне высказались о “слишком активном” участии РПЦ в делах государства»</w:t>
        </w:r>
      </w:hyperlink>
      <w:r>
        <w:t xml:space="preserve"> от 19 октября 2022 г.</w:t>
      </w:r>
    </w:p>
    <w:p>
      <w:r>
        <w:t xml:space="preserve">РИА Новости – </w:t>
      </w:r>
      <w:hyperlink r:id="rId12">
        <w:r>
          <w:rPr>
            <w:color w:val="0000FF"/>
            <w:u w:val="single"/>
          </w:rPr>
          <w:t>«Патриарх предложил ввести в стратегию нацбезопасности России новые понятия»</w:t>
        </w:r>
      </w:hyperlink>
      <w:r>
        <w:t xml:space="preserve"> от 25 октября 2022 г.</w:t>
      </w:r>
    </w:p>
    <w:p>
      <w:r>
        <w:t xml:space="preserve">66.ру – </w:t>
      </w:r>
      <w:hyperlink r:id="rId13">
        <w:r>
          <w:rPr>
            <w:color w:val="0000FF"/>
            <w:u w:val="single"/>
          </w:rPr>
          <w:t>«Патриарх Кирилл объявил Владимира Путина борцом с Антихристом»</w:t>
        </w:r>
      </w:hyperlink>
      <w:r>
        <w:t xml:space="preserve"> от 26 октября 2022 г.</w:t>
      </w:r>
    </w:p>
    <w:p>
      <w:r>
        <w:t xml:space="preserve">РИА Новости – </w:t>
      </w:r>
      <w:hyperlink r:id="rId14">
        <w:r>
          <w:rPr>
            <w:color w:val="0000FF"/>
            <w:u w:val="single"/>
          </w:rPr>
          <w:t>«В РПЦ раскритиковали законопроект о QR-кодах в общественных местах»</w:t>
        </w:r>
      </w:hyperlink>
      <w:r>
        <w:t xml:space="preserve"> от 16 декабря 2021 г.</w:t>
      </w:r>
    </w:p>
    <w:p>
      <w:r>
        <w:t xml:space="preserve">РИА Новости – </w:t>
      </w:r>
      <w:hyperlink r:id="rId15">
        <w:r>
          <w:rPr>
            <w:color w:val="0000FF"/>
            <w:u w:val="single"/>
          </w:rPr>
          <w:t>«В РПЦ поддержали идею защитить традиционную семью Конституцией»</w:t>
        </w:r>
      </w:hyperlink>
      <w:r>
        <w:t xml:space="preserve"> от 31 января 2020 г.</w:t>
      </w:r>
    </w:p>
    <w:p>
      <w:r>
        <w:t xml:space="preserve">РИА Новости – </w:t>
      </w:r>
      <w:hyperlink r:id="rId16">
        <w:r>
          <w:rPr>
            <w:color w:val="0000FF"/>
            <w:u w:val="single"/>
          </w:rPr>
          <w:t>«В РПЦ прокомментировали возможность упоминания Бога в Конституции»</w:t>
        </w:r>
      </w:hyperlink>
      <w:r>
        <w:t xml:space="preserve"> от 03 марта 2020 г.</w:t>
      </w:r>
    </w:p>
    <w:p>
      <w:r>
        <w:t xml:space="preserve">РИА Новости  – </w:t>
      </w:r>
      <w:hyperlink r:id="rId17">
        <w:r>
          <w:rPr>
            <w:color w:val="0000FF"/>
            <w:u w:val="single"/>
          </w:rPr>
          <w:t>«Представитель РПЦ предложил создать в Госдуме комитет по биоэтике»</w:t>
        </w:r>
      </w:hyperlink>
      <w:r>
        <w:t xml:space="preserve"> от 12 мая 2021 г.</w:t>
      </w:r>
    </w:p>
    <w:p>
      <w:r>
        <w:t xml:space="preserve">Лента.Ру – </w:t>
      </w:r>
      <w:hyperlink r:id="rId18">
        <w:r>
          <w:rPr>
            <w:color w:val="0000FF"/>
            <w:u w:val="single"/>
          </w:rPr>
          <w:t>«В РПЦ предложили назвать сторонников абортов врагами России»</w:t>
        </w:r>
      </w:hyperlink>
      <w:r>
        <w:t xml:space="preserve"> от 08 июня 2015 г.</w:t>
      </w:r>
    </w:p>
    <w:p>
      <w:r>
        <w:t xml:space="preserve">Независимая Газета – </w:t>
      </w:r>
      <w:hyperlink r:id="rId19">
        <w:r>
          <w:rPr>
            <w:color w:val="0000FF"/>
            <w:u w:val="single"/>
          </w:rPr>
          <w:t>«Патриарх Кирилл доволен единомыслием в Госдуме»</w:t>
        </w:r>
      </w:hyperlink>
      <w:r>
        <w:t xml:space="preserve"> от 18 мая 2021 г.</w:t>
      </w:r>
    </w:p>
    <w:p>
      <w:r>
        <w:t xml:space="preserve">Ведомости – </w:t>
      </w:r>
      <w:hyperlink r:id="rId20">
        <w:r>
          <w:rPr>
            <w:color w:val="0000FF"/>
            <w:u w:val="single"/>
          </w:rPr>
          <w:t>«Патриарх предложил Думе создать банк для бедняков»</w:t>
        </w:r>
      </w:hyperlink>
      <w:r>
        <w:t xml:space="preserve"> от 26 января 2017 г.</w:t>
      </w:r>
    </w:p>
    <w:p>
      <w:r>
        <w:t xml:space="preserve">РИА Новости – </w:t>
      </w:r>
      <w:hyperlink r:id="rId21">
        <w:r>
          <w:rPr>
            <w:color w:val="0000FF"/>
            <w:u w:val="single"/>
          </w:rPr>
          <w:t>«Межрелигиозный совет России предлагает установить новый праздник 4 ноября в память событий 1612 года»</w:t>
        </w:r>
      </w:hyperlink>
      <w:r>
        <w:t xml:space="preserve"> от 22 сентября 2004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erkov-i-gosudarstvo" TargetMode="External"/><Relationship Id="rId11" Type="http://schemas.openxmlformats.org/officeDocument/2006/relationships/hyperlink" Target="https://ria.ru/20221019/opros-1825096540.html" TargetMode="External"/><Relationship Id="rId12" Type="http://schemas.openxmlformats.org/officeDocument/2006/relationships/hyperlink" Target="https://ria.ru/20221025/ponyatiya-1826668537.html" TargetMode="External"/><Relationship Id="rId13" Type="http://schemas.openxmlformats.org/officeDocument/2006/relationships/hyperlink" Target="https://66.ru/news/entertainment/257444/" TargetMode="External"/><Relationship Id="rId14" Type="http://schemas.openxmlformats.org/officeDocument/2006/relationships/hyperlink" Target="https://ria.ru/20211216/zakonoproekt-1764003677.html" TargetMode="External"/><Relationship Id="rId15" Type="http://schemas.openxmlformats.org/officeDocument/2006/relationships/hyperlink" Target="https://ria.ru/20200131/1564119451.html" TargetMode="External"/><Relationship Id="rId16" Type="http://schemas.openxmlformats.org/officeDocument/2006/relationships/hyperlink" Target="https://ria.ru/20200303/1567842065.html" TargetMode="External"/><Relationship Id="rId17" Type="http://schemas.openxmlformats.org/officeDocument/2006/relationships/hyperlink" Target="https://ria.ru/20210512/bioetika-1732050697.html" TargetMode="External"/><Relationship Id="rId18" Type="http://schemas.openxmlformats.org/officeDocument/2006/relationships/hyperlink" Target="https://lenta.ru/news/2015/06/08/rpc/" TargetMode="External"/><Relationship Id="rId19" Type="http://schemas.openxmlformats.org/officeDocument/2006/relationships/hyperlink" Target="https://www.ng.ru/faith/2021-05-18/3_8150_future.html" TargetMode="External"/><Relationship Id="rId20" Type="http://schemas.openxmlformats.org/officeDocument/2006/relationships/hyperlink" Target="https://www.vedomosti.ru/finance/news/2017/01/26/675013-patriarh-bank-bednyakov" TargetMode="External"/><Relationship Id="rId21" Type="http://schemas.openxmlformats.org/officeDocument/2006/relationships/hyperlink" Target="https://ria.ru/20040922/6884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