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Буржуазные теории справедливости — дымовая завеса классового неравенства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2025-10-05</w:t>
      </w:r>
    </w:p>
    <w:p>
      <w:pPr/>
      <w:r>
        <w:t>2 мин. на чтение</w:t>
      </w:r>
    </w:p>
    <w:p/>
    <w:p>
      <w:r>
        <w:t>Бесконечные споры о том, что такое «справедливость», являются неотъемлемой чертой капитализма, отвлекающей от его фундаментальной несправедливости - эксплуатации человека человеком.</w:t>
      </w:r>
    </w:p>
    <w:p>
      <w:r>
        <w:rPr>
          <w:b/>
        </w:rPr>
        <w:t>Детали.</w:t>
      </w:r>
      <w:r>
        <w:t xml:space="preserve"> В статье «МК» «Что такое справедливость: экономисты и психологи отвечают на вопрос по-разному» </w:t>
      </w:r>
      <w:hyperlink r:id="rId11">
        <w:r>
          <w:rPr>
            <w:color w:val="0000FF"/>
            <w:u w:val="single"/>
          </w:rPr>
          <w:t>предпринимается</w:t>
        </w:r>
      </w:hyperlink>
      <w:r>
        <w:t xml:space="preserve"> попытка разобраться в понятии “справедливость”, однако она лишь демонстрирует неспособность буржуазной мысли дать конкретный ответ.</w:t>
      </w:r>
    </w:p>
    <w:p>
      <w:r>
        <w:t>► В качестве примера приводится механизм торга, где «справедливая цена» определяется не объективными затратами труда, а соотношением сил на рынке. Эта модель распространяется и на оплату труда, где положение работников ухудшается по мере укрупнения корпораций и внедрения автоматизации.</w:t>
      </w:r>
    </w:p>
    <w:p>
      <w:r>
        <w:t>► В статье упоминается теория прибавочной стоимости Карла Маркса, но делается ошибочный вывод, будто Маркс не смог определить «справедливую» долю рабочего и капиталиста. На самом деле Маркс вскрыл механизм эксплуатации, присущий капитализму, а не искал «справедливых» пропорций в рамках этой системы.</w:t>
      </w:r>
    </w:p>
    <w:p>
      <w:r>
        <w:t>► Приводятся концепции буржуазных философов, таких как Джон Ролз и Амартия Сен. Ролз в своей «Теории справедливости» пытается вывести универсальные принципы, которые выбрали бы люди в гипотетическом «исходном положении», не зная своего социального статуса. Сен на примере спора о флейте показывает, что в зависимости от выбранного критерия (умение играть, бедность, факт изготовления) «справедливое» решение будет разным, что говорит о невозможности выработать единый принцип.</w:t>
      </w:r>
    </w:p>
    <w:p>
      <w:r>
        <w:rPr>
          <w:b/>
        </w:rPr>
        <w:t>Контекст.</w:t>
      </w:r>
      <w:r>
        <w:t xml:space="preserve"> Обсуждение абстрактной справедливости происходит на фоне глобального роста социального неравенства. Усиление монополий и внедрение технологий ведут к дальнейшему ухудшению положения рабочего класса, что обостряет вопрос о распределении общественного богатства.</w:t>
      </w:r>
    </w:p>
    <w:p>
      <w:r>
        <w:t xml:space="preserve">► </w:t>
      </w:r>
      <w:hyperlink r:id="rId12">
        <w:r>
          <w:rPr>
            <w:color w:val="0000FF"/>
            <w:u w:val="single"/>
          </w:rPr>
          <w:t>Доклад</w:t>
        </w:r>
      </w:hyperlink>
      <w:r>
        <w:t xml:space="preserve"> UBS о благосостоянии за 2025 год показал экспоненциальный рост неравенства в мире.На вершине пирамиды число долларовых миллиардеров увеличилось. Их совокупное состояние продолжает расти на фоне стагнации доходов большинства населения планеты. Согласно данным Всемирной базы неравенства, в некоторых регионах, например, в Южной Африке, на долю 10% самых богатых </w:t>
      </w:r>
      <w:hyperlink r:id="rId13">
        <w:r>
          <w:rPr>
            <w:color w:val="0000FF"/>
            <w:u w:val="single"/>
          </w:rPr>
          <w:t>приходится</w:t>
        </w:r>
      </w:hyperlink>
      <w:r>
        <w:t xml:space="preserve"> до 70% национального дохода.</w:t>
      </w:r>
    </w:p>
    <w:p>
      <w:r>
        <w:t xml:space="preserve">► На фоне этого буржуазные правительства пытаются симулировать заботу о «социальной справедливости». Они вводят точечные меры поддержки, которые не меняют сути системы. </w:t>
      </w:r>
    </w:p>
    <w:p>
      <w:r>
        <w:t xml:space="preserve">► Например, в России </w:t>
      </w:r>
      <w:hyperlink r:id="rId14">
        <w:r>
          <w:rPr>
            <w:color w:val="0000FF"/>
            <w:u w:val="single"/>
          </w:rPr>
          <w:t>обсуждаются</w:t>
        </w:r>
      </w:hyperlink>
      <w:r>
        <w:t xml:space="preserve"> кредитные каникулы для малого бизнеса и </w:t>
      </w:r>
      <w:hyperlink r:id="rId15">
        <w:r>
          <w:rPr>
            <w:color w:val="0000FF"/>
            <w:u w:val="single"/>
          </w:rPr>
          <w:t>пересмотр</w:t>
        </w:r>
      </w:hyperlink>
      <w:r>
        <w:t xml:space="preserve"> пенсионных выплат для мигрантов. Эти шаги преподносятся как движение к «укреплению социальной справедливости». Но на деле являются лишь попыткой сгладить наиболее острые социальные противоречия, не затрагивая их коренных причин.</w:t>
      </w:r>
    </w:p>
    <w:p>
      <w:r>
        <w:t>► Буржуазная философия намеренно уводит дискуссию в область идеализма, предлагая различные трактовки «справедливости», но не затрагивая корень проблемы — частную собственность на средства производства.</w:t>
      </w:r>
    </w:p>
    <w:p>
      <w:r>
        <w:t>► Упомянутые в статье психологические теории о «вере в справедливый мир» лишь подтверждают классовый характер этого понятия. Такая вера, как правило, свойственна представителям элиты и тем, кто стремится сохранить существующий порядок, поскольку она позволяет оправдывать социальное неравенство.</w:t>
      </w:r>
    </w:p>
    <w:p>
      <w:r>
        <w:rPr>
          <w:b/>
        </w:rPr>
        <w:t>Важно знать.</w:t>
      </w:r>
      <w:r>
        <w:t xml:space="preserve"> С марксистской точки зрения, в обществе, разделенном на антагонистические классы, не может быть единой для всех справедливости. У каждого класса свое представление о ней, продиктованное его экономическими интересами.</w:t>
      </w:r>
    </w:p>
    <w:p>
      <w:r>
        <w:t>► Для капиталиста справедливо присваивать результаты чужого труда. Для пролетариата справедливость заключается в уничтожении эксплуатации и построении бесклассового общества.</w:t>
      </w:r>
    </w:p>
    <w:p>
      <w:r>
        <w:t>► Все буржуазные теории справедливости, от утилитаризма до концепций Ролза и Сена, носят исторический и идеалистический характер. Они рассматривают справедливость как некую абстрактную моральную категорию, игнорируя ее прямую зависимость от господствующих производственных отношений.</w:t>
      </w:r>
    </w:p>
    <w:p>
      <w:r>
        <w:t>► Любая концепция «справедливости» в рамках капитализма неизбежно будет защищать его основы: частную собственность и наемный труд. Поэтому споры о том, как «более справедливо» распределить блага, не затрагивая этих основ, являются лишь идеологической уловкой, маскирующей эксплуататорскую сущность системы.</w:t>
      </w:r>
    </w:p>
    <w:p>
      <w:r>
        <w:t>► Подлинная справедливость для трудящихся масс может быть достигнута только через революционное преобразование общества и установление диктатуры пролетариата. Это откроет путь к построению общества, где реализован принцип «от каждого по способностям, каждому по потребностям».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urzhuaznyie-tieorii-spraviedlivosti-dymovaia-zaviesa-klassovogho-nieravienstva" TargetMode="External"/><Relationship Id="rId11" Type="http://schemas.openxmlformats.org/officeDocument/2006/relationships/hyperlink" Target="https://www.mk.ru/economics/2025/10/01/chto-takoe-spravedlivost-ekonomisty-i-psikhologi-otvechayut-na-vopros-poraznomu.html" TargetMode="External"/><Relationship Id="rId12" Type="http://schemas.openxmlformats.org/officeDocument/2006/relationships/hyperlink" Target="https://www.wsws.org/ru/articles/2025/06/23/repo-j23.html" TargetMode="External"/><Relationship Id="rId13" Type="http://schemas.openxmlformats.org/officeDocument/2006/relationships/hyperlink" Target="https://the-tenge.kz/articles/globalnoe-neravenstvo-v-perspektive" TargetMode="External"/><Relationship Id="rId14" Type="http://schemas.openxmlformats.org/officeDocument/2006/relationships/hyperlink" Target="https://arkhangelsk-news.ru/society/2025/10/03/19159.html" TargetMode="External"/><Relationship Id="rId15" Type="http://schemas.openxmlformats.org/officeDocument/2006/relationships/hyperlink" Target="https://khabarovsk-news.ru/society/2025/10/04/305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