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 игнорирует индексацию зарплат для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2026-05-26</w:t>
      </w:r>
    </w:p>
    <w:p>
      <w:pPr/>
      <w:r>
        <w:t>1 мин. на чтение</w:t>
      </w:r>
    </w:p>
    <w:p/>
    <w:p>
      <w:r>
        <w:t>Разговоры об обязательной индексации зарплат отражают противоречие между интересами работников и бизнесменов в условиях инфляционного кризиса. Государство признаёт необходимость сохранения покупательной способности рядовых граждан, однако предприниматели стремятся минимизировать издержки и сохранить прибыль, перекладывая последствия роста цен на трудящихся. В рамках рыночной системы индексация не устраняет эксплуатацию, а право частных собственников присваивать результаты чужого труда остаётся нетронутым.</w:t>
      </w:r>
    </w:p>
    <w:p>
      <w:r>
        <w:rPr>
          <w:b/>
        </w:rPr>
        <w:t>Детали.</w:t>
      </w:r>
      <w:r>
        <w:t xml:space="preserve"> </w:t>
      </w:r>
      <w:hyperlink r:id="rId12">
        <w:r>
          <w:rPr>
            <w:color w:val="0000FF"/>
            <w:u w:val="single"/>
          </w:rPr>
          <w:t>По данным Росстата</w:t>
        </w:r>
      </w:hyperlink>
      <w:r>
        <w:t>, реальные зарплаты в РФ за три года выросли на 23,9%, однако инфляционные ожидания населения остаются на уровне 13%.</w:t>
      </w:r>
    </w:p>
    <w:p>
      <w:r>
        <w:t>► Общественная палата выступила с инициативой закрепить ежегодную индексацию зарплат для всех работников, однако в частном секторе</w:t>
      </w:r>
      <w:hyperlink r:id="rId13">
        <w:r>
          <w:rPr>
            <w:color w:val="0000FF"/>
            <w:u w:val="single"/>
          </w:rPr>
          <w:t xml:space="preserve"> ст. 134 ТК РФ</w:t>
        </w:r>
      </w:hyperlink>
      <w:r>
        <w:t xml:space="preserve"> часто остаётся формальной нормой.</w:t>
      </w:r>
    </w:p>
    <w:p>
      <w:r>
        <w:t>► Госсектор индексирует зарплаты по графику, тогда как бизнес ссылается на «финансовые возможности» и оставляет зарплаты работников без изменений. На деле же незначительные увеличения выплат с лихвой нивелируются ростом цен.</w:t>
      </w:r>
    </w:p>
    <w:p>
      <w:r>
        <w:rPr>
          <w:b/>
        </w:rPr>
        <w:t>Контекст</w:t>
      </w:r>
      <w:r>
        <w:t xml:space="preserve">. Законодательство о труде изначально защищает интересы работодателей, позволяя бизнесу юридически уклоняться от социальных обязательств. </w:t>
      </w:r>
    </w:p>
    <w:p>
      <w:r>
        <w:t xml:space="preserve">► В условиях </w:t>
      </w:r>
      <w:hyperlink r:id="rId14">
        <w:r>
          <w:rPr>
            <w:color w:val="0000FF"/>
            <w:u w:val="single"/>
          </w:rPr>
          <w:t>дефицита кадров</w:t>
        </w:r>
      </w:hyperlink>
      <w:r>
        <w:t xml:space="preserve"> работодатели вынуждены повышать зарплаты, но делают это выборочно только для удержания ключевых специалистов.</w:t>
      </w:r>
    </w:p>
    <w:p>
      <w:r>
        <w:t xml:space="preserve">► Инфляция обесценивает рост зарплат: подорожание товаров опережает индексацию. </w:t>
      </w:r>
    </w:p>
    <w:p>
      <w:r>
        <w:t>► Буржуазные СМИ обсуждают «риски» индексации для бизнеса, но даже не ставят вопрос о правах наёмных работников на достойные оплату труда и жизнь.</w:t>
      </w:r>
    </w:p>
    <w:p>
      <w:r>
        <w:rPr>
          <w:b/>
        </w:rPr>
        <w:t>Важно знать</w:t>
      </w:r>
      <w:r>
        <w:t>. Решающее право, индексировать зарплаты или нет, закреплено за предпринимателями. В государстве, которое контролируется представителями крупного бизнеса, не может быть принуждения для капитала - это и есть классовая сущность буржуазной демократии.</w:t>
      </w:r>
    </w:p>
    <w:p>
      <w:r>
        <w:t xml:space="preserve">► Капитал стремится минимизировать расходы на рабочую силу: при любой возможности индексация «откладывается», компенсируется ростом интенсивности труда на производстве или обесценивается через повышение цен на товары и услуги. </w:t>
      </w:r>
    </w:p>
    <w:p>
      <w:r>
        <w:t xml:space="preserve">► Реальное решение проблемы не в поправках к ТК, а в ликвидации противоречия между общественным характером производства и частным присвоением - переходе к планомерной экономике, где производство подчинено потребностям общества, а не прибыли собственников. </w:t>
      </w:r>
    </w:p>
    <w:p>
      <w:r>
        <w:t xml:space="preserve">► Коллективные действия трудящихся важны для защиты своих прав. Но при сохранении власти в руках олигархов любые завоевания остаются временными и ограниченными. Коренное решение проблемы требует изменения самой системы - перехода к общественной собственности и социалистическому планированию экономики.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biznies-ighnoriruiet-indieksatsiiu-zarplat-dlia-rossiian" TargetMode="External"/><Relationship Id="rId12" Type="http://schemas.openxmlformats.org/officeDocument/2006/relationships/hyperlink" Target="https://www.mk.ru/economics/2026/05/23/v-rossii-predlagayut-ezhegodnuyu-indeksaciyu-zarplat-dlya-vsekh-rossiyan-v-chem-riski.html" TargetMode="External"/><Relationship Id="rId13" Type="http://schemas.openxmlformats.org/officeDocument/2006/relationships/hyperlink" Target="https://www.audit-it.ru/tk/134.html" TargetMode="External"/><Relationship Id="rId14" Type="http://schemas.openxmlformats.org/officeDocument/2006/relationships/hyperlink" Target="https://www.rbc.ru/economics/26/01/2026/6977cac89a7947009cdfec9d?utm_referrer=https%3A%2F%2Fwww.perplexity.ai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