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выступили против штрафов за утечки данных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2024-02-15</w:t>
      </w:r>
    </w:p>
    <w:p>
      <w:pPr/>
      <w:r>
        <w:t>1 мин. на чтение</w:t>
      </w:r>
    </w:p>
    <w:p/>
    <w:p>
      <w:r>
        <w:t xml:space="preserve">Банки </w:t>
      </w:r>
      <w:hyperlink r:id="rId11">
        <w:r>
          <w:rPr>
            <w:color w:val="0000FF"/>
            <w:u w:val="single"/>
          </w:rPr>
          <w:t>считают</w:t>
        </w:r>
      </w:hyperlink>
      <w:r>
        <w:t xml:space="preserve"> необоснованным введение оборотных штрафов в размере до 500 млн руб. за утечки персональных данных клиентов. Данный вопрос в начале 2023 года поручил рассмотреть Владимир Путин.</w:t>
      </w:r>
    </w:p>
    <w:p>
      <w:r>
        <w:t>Банки не поддержали данную инициативу, которая содержится в рассматриваемом Госдумой законопроекте об усилении ответственности за нарушение порядка обработки персональных данных, направив письмо в ЦБ, Минцифры и председателю комитета Госдумы по государственному строительству и законодательству Павлу Крашенинникову.</w:t>
      </w:r>
    </w:p>
    <w:p>
      <w:r>
        <w:t>Законопроект предлагает увеличить штрафы за утечку персональных данных и разделить их на уровни по объему утерянных данных. При этом законопроект включает пункт о повторных утечках, по которому могут быть наложены оборотные штрафы: для компаний от 0,1 до 3% совокупного размера выручки за календарный год, при этом, максимальная сумма штрафа составляет 500 млн. рублей.</w:t>
      </w:r>
    </w:p>
    <w:p>
      <w:r>
        <w:t>Авторы инициативы указывают на то, что в настоящее время размеры штрафов несоразмерны с возможными последствиями от произошедших утечек.</w:t>
      </w:r>
    </w:p>
    <w:p>
      <w:r>
        <w:t>Больше всего банки не устроило введение оборотных штрафов за повторную утечку персональных данных в размере до 500 млн руб. Они заявили, что введение значительных штрафов не может заставить компании наращивать инвестиции в информационную безопасность (ИБ), поскольку все последние годы расходы на ИБ и без того растут на десятки процентов ежегодно.</w:t>
      </w:r>
    </w:p>
    <w:p>
      <w:r>
        <w:t>Приятно, должно быть, иметь возможность выразить недовольство законодательной инициативой и быть услышанными. Впрочем, поставщики услуг информационной безопасности, которые, скорее всего, стоят за вышеуказанной инициативой, тоже имеют значительное влияние. А простые трудящиеся так и дрейфуют по волнам рыночной стихии, полностью в её власти, не имея почти никакого контроля над собственными данными, а потому всегда становясь жертвами банковских мошенников.</w:t>
      </w:r>
    </w:p>
    <w:p>
      <w:r>
        <w:t>Но история человечества - это история познания и обуздания природы. Законы общественного развития тут не исключение. Сплочение рабочих масс в изучении и практике марксистско-ленинский теории освободит их из плена непонятной и довлеющей экономической стихии.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«Банки выступили против штрафов до 500 млн руб. за утечки данных»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anki-vystupili-protiv-shtrafov-za-utiechki-dannykh" TargetMode="External"/><Relationship Id="rId11" Type="http://schemas.openxmlformats.org/officeDocument/2006/relationships/hyperlink" Target="https://www.rbc.ru/finances/08/02/2024/65c239029a7947176f348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