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Армения: между ЕС и ЕАЭС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2026-06-09</w:t>
      </w:r>
    </w:p>
    <w:p>
      <w:pPr/>
      <w:r>
        <w:t>4 мин. на чтение</w:t>
      </w:r>
    </w:p>
    <w:p/>
    <w:p>
      <w:r>
        <w:t xml:space="preserve">Прошедшие парламентские выборы в Армении зафиксировали победу правящей партии «Гражданский договор» Никола Пашиняна (49,81% голосов). Эти результаты, которые Пашинян назвал «исторической победой», прямо отражают решение армянской буржуазии продолжить курс на сближение с ЕС и США. Правящий класс не испугали ни майские торговые санкции со стороны РФ, ни угроза исключения страны из ЕАЭС. </w:t>
      </w:r>
    </w:p>
    <w:p>
      <w:r>
        <w:t xml:space="preserve">Премьер-министр Никол Пашинян подтвердил, что Армения пока остается в ЕАЭС, но параллельно расширяет торговлю с Европой. Армения намерена и дальше </w:t>
      </w:r>
      <w:hyperlink r:id="rId12">
        <w:r>
          <w:rPr>
            <w:color w:val="0000FF"/>
            <w:u w:val="single"/>
          </w:rPr>
          <w:t>балансировать</w:t>
        </w:r>
      </w:hyperlink>
      <w:r>
        <w:t xml:space="preserve"> между крупными капиталистическими блоками ради сохранения своих рынков и прибылей. При этом все издержки, такие как инфляция, безработица и падение уровня жизни лягут на плечи простого народа.</w:t>
      </w:r>
    </w:p>
    <w:p>
      <w:r>
        <w:rPr>
          <w:b/>
          <w:i/>
        </w:rPr>
        <w:t>Детали.</w:t>
      </w:r>
      <w:r>
        <w:t xml:space="preserve"> Европейский союз </w:t>
      </w:r>
      <w:hyperlink r:id="rId13">
        <w:r>
          <w:rPr>
            <w:color w:val="0000FF"/>
            <w:u w:val="single"/>
          </w:rPr>
          <w:t>с 1996 года</w:t>
        </w:r>
      </w:hyperlink>
      <w:r>
        <w:t xml:space="preserve"> налаживает сотрудничество с Арменией, постепенно вводя её в свою сферу влияния. Тогда было подписано "Соглашение о партнерстве и сотрудничестве".</w:t>
      </w:r>
    </w:p>
    <w:p>
      <w:r>
        <w:t xml:space="preserve">► </w:t>
      </w:r>
      <w:hyperlink r:id="rId13">
        <w:r>
          <w:rPr>
            <w:color w:val="0000FF"/>
            <w:u w:val="single"/>
          </w:rPr>
          <w:t>В 2009 году</w:t>
        </w:r>
      </w:hyperlink>
      <w:r>
        <w:t xml:space="preserve"> ЕС предложил странам СНГ подписать Соглашение об ассоциации и свободной торговле (СОА). Согласились Украина, Молдавия и Грузия - страны, которые впоследствии покинули орбиту России. Армения отказалась в пользу Таможенного союза/ЕАЭС.</w:t>
      </w:r>
    </w:p>
    <w:p>
      <w:r>
        <w:t xml:space="preserve">►  Сегодня Армения официально не вышла из союза и заявляет, что не планирует делать это прямо сейчас. Как подчеркнул в мае 2026 года премьер-министр Никол Пашинян: </w:t>
      </w:r>
      <w:r>
        <w:rPr>
          <w:i/>
        </w:rPr>
        <w:t>«Мы не только не собираемся выходить сейчас, но я единственный чиновник ЕАЭС, входящий в два высших органа»</w:t>
      </w:r>
      <w:r>
        <w:t xml:space="preserve">. Министр экономики Геворг Папоян и вице-премьер </w:t>
      </w:r>
      <w:hyperlink r:id="rId14">
        <w:r>
          <w:rPr>
            <w:color w:val="0000FF"/>
            <w:u w:val="single"/>
          </w:rPr>
          <w:t>Мгер Григорян</w:t>
        </w:r>
      </w:hyperlink>
      <w:r>
        <w:t xml:space="preserve"> также повторяют, что вопроса о выходе в повестке нет, однако в правительстве уже проводят экономические стресс-тесты на случай разрыва связей. Армянская буржуазия намерена сохранять членство ровно до тех пор, «пока это возможно и выгодно».</w:t>
      </w:r>
    </w:p>
    <w:p>
      <w:r>
        <w:t>► Выступая в парламенте 8 июня 2026 года, Пашинян заявил о предстоящей «</w:t>
      </w:r>
      <w:hyperlink r:id="rId15">
        <w:r>
          <w:rPr>
            <w:color w:val="0000FF"/>
            <w:u w:val="single"/>
          </w:rPr>
          <w:t>активной работе в ЕАЭС</w:t>
        </w:r>
      </w:hyperlink>
      <w:r>
        <w:t xml:space="preserve">», но тут же обозначил курс на диверсификацию рынков экспорта в интересах армянских монополистов. </w:t>
      </w:r>
    </w:p>
    <w:p>
      <w:r>
        <w:t xml:space="preserve">Он анонсировал скорые отмены барьеров ЕС на армянскую сельхозпродукцию и выход армянского капитала на розничный рынок роз в Нидерландах. Примечательно, что для подстраховки крупного бизнеса от ответных мер РФ, армянское правительство выторговало у ЕС </w:t>
      </w:r>
      <w:hyperlink r:id="rId16">
        <w:r>
          <w:rPr>
            <w:color w:val="0000FF"/>
            <w:u w:val="single"/>
          </w:rPr>
          <w:t>экстренный транш</w:t>
        </w:r>
      </w:hyperlink>
      <w:r>
        <w:t xml:space="preserve"> в 50 млн евро. Этот фонд послужит подушкой безопасности для капиталистов, в то время как простым рабочим компенсировать убытки от падения рынка никто не собирается.</w:t>
      </w:r>
    </w:p>
    <w:p>
      <w:r>
        <w:rPr>
          <w:b/>
          <w:i/>
        </w:rPr>
        <w:t>Контекст.</w:t>
      </w:r>
      <w:r>
        <w:t xml:space="preserve"> Отношения Армении и России после распада СССР развивались как «союзнические», однако законы рынка неизбежно привели их к кризису и обострению межимпериалистических противоречий. </w:t>
      </w:r>
    </w:p>
    <w:p>
      <w:r>
        <w:t xml:space="preserve">► Российский капитал долгое время удерживал статус </w:t>
      </w:r>
      <w:hyperlink r:id="rId17">
        <w:r>
          <w:rPr>
            <w:color w:val="0000FF"/>
            <w:u w:val="single"/>
          </w:rPr>
          <w:t>монопольного инвестора</w:t>
        </w:r>
      </w:hyperlink>
      <w:r>
        <w:t xml:space="preserve"> Армении. По данным МИД Армении, товарооборот в 2024 году достиг 12,4 млрд долларов США. Однако этот капиталистический рост не снял классовых противоречий внутри самой республики.</w:t>
      </w:r>
    </w:p>
    <w:p>
      <w:r>
        <w:t xml:space="preserve">► Стремясь застраховать свои прибыли и сбалансировать зависимость от России, армянские капиталисты последовательно пытаются балансировать между крупными военно-экономическими блоками и странами. В 2025 году парламент Армении принял закон о намерении </w:t>
      </w:r>
      <w:hyperlink r:id="rId18">
        <w:r>
          <w:rPr>
            <w:color w:val="0000FF"/>
            <w:u w:val="single"/>
          </w:rPr>
          <w:t>присоединиться к ЕС</w:t>
        </w:r>
      </w:hyperlink>
      <w:r>
        <w:t>. Этот шаг, подтверждающий курс на евроинтеграцию, в долгосрочной перспективе несовместим с полноправным членством в ЕАЭС, поскольку Брюссель жестко требует от своих сателлитов выхода из любых других экономических союзов.</w:t>
      </w:r>
    </w:p>
    <w:p>
      <w:r>
        <w:t>► Параллельно Армения подписала с США «Хартию о стратегическом партнерстве» (Charter on Strategic Partnership) и соглашения по атомной энергетике.</w:t>
      </w:r>
    </w:p>
    <w:p>
      <w:r>
        <w:t xml:space="preserve">► Экономическим фундаментом этого разворота Армении в сторону западного капитала </w:t>
      </w:r>
      <w:hyperlink r:id="rId19">
        <w:r>
          <w:rPr>
            <w:color w:val="0000FF"/>
            <w:u w:val="single"/>
          </w:rPr>
          <w:t>выступает соглашение</w:t>
        </w:r>
      </w:hyperlink>
      <w:r>
        <w:t xml:space="preserve"> CEPA (Comprehensive and Enhanced Partnership Agreement). Только с 2014 года ЕС влил в Армению более 1 млрд евро в виде грантов и займов, направляя их в транспортную и энергетическую инфраструктуру, необходимую для беспрепятственного вывоза капитала европейскими корпорациями.</w:t>
      </w:r>
    </w:p>
    <w:p>
      <w:r>
        <w:t xml:space="preserve">В 2026 году это сотрудничество заметно усилилось: на первом саммите ЕС — Армения стороны отдельно выделили поддержку экономического роста, инвестиций и проектов в энергетике и транспорте, чтобы глубже привязать экономику страны к западному капиталу. </w:t>
      </w:r>
    </w:p>
    <w:p>
      <w:r>
        <w:t xml:space="preserve">По данным EEAS, в 2019–2020 годах финансирование Армении Евросоюзом в виде грантов почти удвоилось до 65 млн евро, а с 2014 года более 1 млрд евро было направлено в энергетику, сельское хозяйство и транспорт. </w:t>
      </w:r>
    </w:p>
    <w:p>
      <w:r>
        <w:t>► Ответная реакция последовала на майском саммите ЕАЭС в Астане, где лидеры РФ, Беларуси, Казахстана и Кыргызстана открыто пригрозили приостановкой членства Армении. Тем не менее, армянский крупный капитал проигнорировал этот сигнал, сделав ставку на западные гарантии.</w:t>
      </w:r>
    </w:p>
    <w:p>
      <w:r>
        <w:rPr>
          <w:b/>
          <w:i/>
        </w:rPr>
        <w:t xml:space="preserve">Важно знать. </w:t>
      </w:r>
      <w:r>
        <w:t xml:space="preserve">Главная ложь буржуазной пропаганды заключается в том, что «интеграция» и выбор между ЕС или ЕАЭС преподносится обществу как выбор некоего «особого пути развития страны». </w:t>
      </w:r>
    </w:p>
    <w:p>
      <w:r>
        <w:t xml:space="preserve">► </w:t>
      </w:r>
      <w:r>
        <w:rPr>
          <w:b/>
        </w:rPr>
        <w:t>Ни ЕАЭС, ни Евросоюз не имеют никакого отношения к интересам трудящихся.</w:t>
      </w:r>
      <w:r>
        <w:t xml:space="preserve"> Это инструменты диктатуры крупного капитала: союзы государств с капиталистической экономикой, защищающих интересы национальных буржуазий, олигархов и транснациональных корпораций. Поэтому речь идёт не о выборе между капитализмом и социализмом, а о выборе между различными центрами капиталистической эксплуатации.</w:t>
      </w:r>
    </w:p>
    <w:p>
      <w:r>
        <w:t xml:space="preserve">► Прошедшие 7 июня 2026 года парламентские выборы в Армении показали, что политическое поле страны полностью монополизировано крупным капиталом. Очередная </w:t>
      </w:r>
      <w:hyperlink r:id="rId20">
        <w:r>
          <w:rPr>
            <w:color w:val="0000FF"/>
            <w:u w:val="single"/>
          </w:rPr>
          <w:t>победа партии Пашиняна</w:t>
        </w:r>
      </w:hyperlink>
      <w:r>
        <w:t xml:space="preserve"> «Гражданский договор» (49,81% голосов) отражает консенсус армянской буржуазии, выдавшей мандат на продолжение сближения с ЕС и США на фоне ослабления позиций российского империализма. </w:t>
      </w:r>
    </w:p>
    <w:p>
      <w:r>
        <w:t xml:space="preserve">Остальные места в парламенте также поделили исключительно представители крупной буржуазии: «Сильная Армения» миллиардера Самвела Карапетяна (23,29%), блок «Армения» экс-президента Роберта Кочаряна (9,94%) и партия «Процветающая Армения» крупнейшего олигарха Гагика Царукяна (4%). </w:t>
      </w:r>
      <w:r>
        <w:rPr>
          <w:b/>
        </w:rPr>
        <w:t>Ни одна из этих сил не представляет и не может представлять интересы рабочего класса.</w:t>
      </w:r>
    </w:p>
    <w:p>
      <w:r>
        <w:t xml:space="preserve">► Буржуазное правительство Армении пытается выйти из зависимого положения от российских корпораций, удержать свои рынки от поглощения российскими олигархами и максимизировать прибыли, балансируя как между РФ, США, ЕС, так и Азербайджаном и Турцией. </w:t>
      </w:r>
    </w:p>
    <w:p>
      <w:r>
        <w:t>► Армянские рабочие, надеющиеся обрести в лице «демократического ЕС» доброго покровителя, жестоко ошибаются. Евросоюз является классическим торговым империалистическим союзом, целью которого является захват рынков сбыта, выкачивание дешевой рабочей силы и превращение страны в логистический и сырьевой придаток западного империализма посредством кабальных кредитов.</w:t>
      </w:r>
    </w:p>
    <w:p>
      <w:r>
        <w:t xml:space="preserve">► Стремление к более выгодному партнёру приведёт лишь к обогащению монополистов и обнищанию рядовых граждан, на которых тяжким грузом ляжет бремя расплаты за щедрые вложения иностранных инвесторов. Страны постсоветского пространства обречены быть придатками либо России, любого другого империалиста. </w:t>
      </w:r>
    </w:p>
    <w:p>
      <w:r>
        <w:t>► Настоящее освобождение Армении наступит только тогда, когда частная собственность в стране будет преодолена, средства производства перейдут обществу, а власть возьмет рабочий класс.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armieniia-miezhdu-ies-i-ieaes" TargetMode="External"/><Relationship Id="rId12" Type="http://schemas.openxmlformats.org/officeDocument/2006/relationships/hyperlink" Target="https://iz.ru/2106796/2026-06-01/chto-izmenitsia-dlia-armenii-v-sluchae-vykhoda-iz-eaes-razbor" TargetMode="External"/><Relationship Id="rId13" Type="http://schemas.openxmlformats.org/officeDocument/2006/relationships/hyperlink" Target="https://tass.ru/info/23603135" TargetMode="External"/><Relationship Id="rId14" Type="http://schemas.openxmlformats.org/officeDocument/2006/relationships/hyperlink" Target="https://www.rbc.ru/politics/31/05/2026/6a1c09189a79472a67a50bb0" TargetMode="External"/><Relationship Id="rId15" Type="http://schemas.openxmlformats.org/officeDocument/2006/relationships/hyperlink" Target="https://www.interfax.ru/world/1094708" TargetMode="External"/><Relationship Id="rId16" Type="http://schemas.openxmlformats.org/officeDocument/2006/relationships/hyperlink" Target="https://www.interfax.ru/world/1093870" TargetMode="External"/><Relationship Id="rId17" Type="http://schemas.openxmlformats.org/officeDocument/2006/relationships/hyperlink" Target="https://eurasia.expert/armeniya-i-rossiya-ustanovili-diplomaticheskie-otnosheniya/" TargetMode="External"/><Relationship Id="rId18" Type="http://schemas.openxmlformats.org/officeDocument/2006/relationships/hyperlink" Target="https://www.kommersant.ru/doc/7422916" TargetMode="External"/><Relationship Id="rId19" Type="http://schemas.openxmlformats.org/officeDocument/2006/relationships/hyperlink" Target="https://www.eeas.europa.eu/eeas/%D0%BE%D1%82%D0%BD%D0%BE%D1%88%D0%B5%D0%BD%D0%B8%D1%8F-%D0%B5%D1%81-%D0%B0%D1%80%D0%BC%D0%B5%D0%BD%D0%B8%D1%8F-%D0%B2-%D1%84%D0%B0%D0%BA%D1%82%D0%B0%D1%85-%D0%B8-%D1%86%D0%B8%D1%84%D1%80%D0%B0%D1%85_ru" TargetMode="External"/><Relationship Id="rId20" Type="http://schemas.openxmlformats.org/officeDocument/2006/relationships/hyperlink" Target="https://www.interfax.ru/world/1094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