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Апрельские тезисы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2017-04-07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7 апреля 1917 года – публикация “Апрельских тезисов” Владимира Ильича Ленина, с сокращенной версией которых мы предлагаем ознакомиться. </w:t>
      </w:r>
    </w:p>
    <w:p>
      <w:r>
        <w:t xml:space="preserve">1. В нашем отношении к войне, которая со стороны России и при новом правительстве Львова и К° безусловно остается грабительской империалистской войной в силу капиталистического характера этого правительства, недопустимы ни малейшие уступки “революционному оборончеству”. </w:t>
      </w:r>
    </w:p>
    <w:p>
      <w:r>
        <w:t>На революционную войну, действительно оправдывающую революционное оборончество, сознательный пролетариат может дать свое согласие лишь при условии:</w:t>
      </w:r>
      <w:r>
        <w:br/>
      </w:r>
      <w:r>
        <w:br/>
        <w:t>а) перехода власти в руки пролетариата и примыкающих к нему беднейших частей крестьянства;</w:t>
      </w:r>
      <w:r>
        <w:br/>
      </w:r>
      <w:r>
        <w:br/>
        <w:t xml:space="preserve">б) при отказе от всех аннексий на деле, а не на словах; в) при полном разрыве на деле со всеми интересами капитала. </w:t>
      </w:r>
    </w:p>
    <w:p>
      <w:r>
        <w:t xml:space="preserve">Ввиду несомненной добросовестности широких слоев массовых представителей революционного оборончества, признающих войну только по необходимости, а не ради завоеваний, ввиду их обмана буржуазией, надо особенно обстоятельно, настойчиво, терпеливо разъяснять им их ошибку, разъяснять неразрывную связь капитала с империалистской войной, доказывать, что кончить войну истинно демократическим, не насильническим, миром нельзя без свержения капитала. </w:t>
      </w:r>
    </w:p>
    <w:p>
      <w:r>
        <w:t xml:space="preserve">Организация самой широкой пропаганды этого взгляда в действующей армии. </w:t>
      </w:r>
    </w:p>
    <w:p>
      <w:r>
        <w:t xml:space="preserve">Братанье. </w:t>
      </w:r>
    </w:p>
    <w:p>
      <w:r>
        <w:t xml:space="preserve">2. Своеобразие текущего момента в России состоит в переходе от первого этапа революции, давшего власть буржуазии в силу недостаточной сознательности и организованности пролетариата, – ко второму ее этапу, который должен дать власть в руки пролетариата и беднейших слоев крестьянства. </w:t>
      </w:r>
    </w:p>
    <w:p>
      <w:r>
        <w:t xml:space="preserve">Этот переход характеризуется, с одной стороны, максимумом легальности (Россия сейчас самая свободная страна в мире из всех воюющих стран), с другой стороны, отсутствием насилия над массами и, наконец, доверчиво-бессознательным отношением их к правительству капиталистов, худших врагов мира и социализма. </w:t>
      </w:r>
    </w:p>
    <w:p>
      <w:r>
        <w:t xml:space="preserve">Это своеобразие требует от нас умения приспособиться к особым условиям партийной работы в среде неслыханно широких, только что проснувшихся к политической жизни, масс пролетариата. </w:t>
      </w:r>
    </w:p>
    <w:p>
      <w:r>
        <w:t xml:space="preserve">3. Никакой поддержки Временному правительству, разъяснение полной лживости всех его обещаний, особенно относительно отказа от аннексий. Разоблачение, вместо недопустимого, сеющего иллюзии, “требования”, чтобы это правительство, правительство капиталистов, перестало быть империалистским. </w:t>
      </w:r>
    </w:p>
    <w:p>
      <w:r>
        <w:t xml:space="preserve">4. Признание факта, что в большинстве Советов рабочих депутатов наша партия в меньшинстве, и пока в слабом меньшинстве, перед блоком всех мелкобуржуазных оппортунистических, поддавшихся влиянию буржуазии и проводящих ее влияние на пролетариат, элементов от народных социалистов, социалистов-революционеров до ОК (Чхеидзе, Церетели и пр.), Стеклова и пр. и пр. </w:t>
      </w:r>
    </w:p>
    <w:p>
      <w:r>
        <w:t xml:space="preserve">Разъяснение массам, что С. Р. Д. есть единственно возможная форма революционного правительства и что поэтому нашей задачей, пока это правительство поддается влиянию буржуазии, может явиться лишь терпеливое, систематическое, настойчивое, приспособляющееся особенно к практическим потребностям масс, разъяснение ошибок их тактики. </w:t>
      </w:r>
    </w:p>
    <w:p>
      <w:r>
        <w:t xml:space="preserve">Пока мы в меньшинстве, мы ведем работу критики и выяснения ошибок, проповедуя в то же время необходимость перехода всей государственной власти к Советам рабочих депутатов, чтобы массы опытом избавились от своих ошибок. </w:t>
      </w:r>
    </w:p>
    <w:p>
      <w:r>
        <w:t xml:space="preserve">5. Не парламентарная республика, – возвращение к ней от С.Р.Д. было бы шагом назад, – а республика Советов рабочих, батрацких и крестьянских депутатов по всей стране, снизу доверху. </w:t>
      </w:r>
    </w:p>
    <w:p>
      <w:r>
        <w:t>Устранение полиции, армии, чиновничества [1].</w:t>
      </w:r>
    </w:p>
    <w:p>
      <w:r>
        <w:t xml:space="preserve">Плата всем чиновникам, при выборности и сменяемости всех их в любое время, не выше средней платы хорошего рабочего. </w:t>
      </w:r>
    </w:p>
    <w:p>
      <w:r>
        <w:t xml:space="preserve">6. В аграрной программе перенесение центра тяжести на Сов. батр. депутатов. </w:t>
      </w:r>
    </w:p>
    <w:p>
      <w:r>
        <w:t xml:space="preserve">Конфискация всех помещичьих земель. </w:t>
      </w:r>
    </w:p>
    <w:p>
      <w:r>
        <w:t xml:space="preserve">Национализация всех земель в стране, распоряжение землею местными Сов. батр. и крест. депутатов. Выделение Советов депутатов от беднейших крестьян. Создание из каждого крупного имения (в размере около 100 дес. до 300 по местным и прочим условиям и по определению местных учреждений) образцового хозяйства под контролем батр. депутатов и на общественный счет. </w:t>
      </w:r>
    </w:p>
    <w:p>
      <w:r>
        <w:t xml:space="preserve">7. Слияние немедленное всех банков страны в один общенациональный банк и введение контроля над ним со стороны С. Р. Д. </w:t>
      </w:r>
    </w:p>
    <w:p>
      <w:r>
        <w:t xml:space="preserve">8. Не “введение” социализма, как наша непосредственная задача, а переход тотчас лишь к контролю со стороны С. Р. Д. за общественным производством и распределением продуктов. </w:t>
      </w:r>
    </w:p>
    <w:p>
      <w:r>
        <w:t xml:space="preserve">9. Партийные задачи: </w:t>
      </w:r>
    </w:p>
    <w:p>
      <w:r>
        <w:t xml:space="preserve">а) немедленный съезд партии; </w:t>
      </w:r>
    </w:p>
    <w:p>
      <w:r>
        <w:t xml:space="preserve">б) перемена программы партии, главное: </w:t>
      </w:r>
    </w:p>
    <w:p>
      <w:r>
        <w:t xml:space="preserve">1) об империализме и империалистской войне, </w:t>
      </w:r>
    </w:p>
    <w:p>
      <w:r>
        <w:t xml:space="preserve">2) об отношении к государству и наше требование “государства-коммуны”[2], </w:t>
      </w:r>
    </w:p>
    <w:p>
      <w:r>
        <w:t xml:space="preserve">3) исправление отсталой программы-минимум; </w:t>
      </w:r>
    </w:p>
    <w:p>
      <w:r>
        <w:t>в) перемена названия партии [3].</w:t>
      </w:r>
    </w:p>
    <w:p>
      <w:r>
        <w:t xml:space="preserve">10. Обновление Интернационала. </w:t>
      </w:r>
    </w:p>
    <w:p>
      <w:r>
        <w:t xml:space="preserve">Инициатива создания революционного Интернационала, Интернационала против социал-шовинистов и против “центра” [4].  </w:t>
      </w:r>
    </w:p>
    <w:p>
      <w:r>
        <w:t>[1] – Т. е. замена постоянной армии всеобщим вооружением народа.</w:t>
      </w:r>
      <w:r>
        <w:br/>
      </w:r>
      <w:r>
        <w:br/>
        <w:t>[2] – То есть такого государства, прообраз которого дала Парижская Коммуна.</w:t>
      </w:r>
      <w:r>
        <w:br/>
      </w:r>
      <w:r>
        <w:br/>
        <w:t>[3] – Вместо “социал-демократии”, официальные вожди которой во всем мире предали социализм, перейдя к буржуазии (“оборонцы” и колеблющиеся “каутскианцы”), надо назваться Коммунистической партией.</w:t>
      </w:r>
      <w:r>
        <w:br/>
      </w:r>
      <w:r>
        <w:br/>
        <w:t>[4] – “Центром” называется в международной социал-демократии течение, колеблющееся между шовинистами ( = “оборонцами” ) и интернационалистами, именно: Каутский и К° в Германии, Лонге и К° во Франции, Чхеидзе и К° в России, Турати и К° в Италии, Макдональд и К° в Англии и т. д.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prelskie-tez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