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Акции VK выросли на новостях о Дурове</w:t>
      </w:r>
    </w:p>
    <w:p>
      <w:pPr>
        <w:spacing w:after="720"/>
        <w:jc w:val="center"/>
      </w:pPr>
      <w:r>
        <w:drawing>
          <wp:inline xmlns:a="http://schemas.openxmlformats.org/drawingml/2006/main" xmlns:pic="http://schemas.openxmlformats.org/drawingml/2006/picture">
            <wp:extent cx="4114800" cy="4114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4114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288" w:after="288"/>
        <w:pBdr>
          <w:top w:val="single" w:sz="12" w:space="1" w:color="CCCCCC"/>
        </w:pBdr>
      </w:pPr>
    </w:p>
    <w:p>
      <w:pPr>
        <w:spacing w:after="144"/>
      </w:pPr>
      <w:hyperlink r:id="rId11">
        <w:r>
          <w:rPr>
            <w:color w:val="0000FF"/>
            <w:u w:val="single"/>
          </w:rPr>
          <w:t>Оригинальная статья</w:t>
        </w:r>
      </w:hyperlink>
    </w:p>
    <w:p>
      <w:pPr/>
      <w:r>
        <w:t>2026-08-02</w:t>
      </w:r>
    </w:p>
    <w:p>
      <w:pPr/>
      <w:r>
        <w:t>1 мин. на чтение</w:t>
      </w:r>
    </w:p>
    <w:p/>
    <w:p>
      <w:r>
        <w:t>Фондовый рынок рассматривает государственные действия прежде всего через призму их влияния на будущую прибыль компаний, поэтому новости, ослабляющие одного участника рынка, способны повышать стоимость акций его конкурентов.</w:t>
      </w:r>
    </w:p>
    <w:p>
      <w:r>
        <w:rPr>
          <w:b/>
        </w:rPr>
        <w:t>Детали</w:t>
      </w:r>
      <w:r>
        <w:t>.</w:t>
      </w:r>
      <w:hyperlink r:id="rId12">
        <w:r>
          <w:rPr>
            <w:color w:val="0000FF"/>
            <w:u w:val="single"/>
          </w:rPr>
          <w:t xml:space="preserve"> Акции компании VK</w:t>
        </w:r>
      </w:hyperlink>
      <w:r>
        <w:t xml:space="preserve"> на Московской бирже выросли более чем на 4% после новостей об уголовном деле против основателя Telegram Павла Дурова*.</w:t>
      </w:r>
    </w:p>
    <w:p>
      <w:r>
        <w:t>► ФСБ предъявила Дурову* обвинение в содействии террористической деятельности и рассматривает вопрос о его международном розыске.</w:t>
      </w:r>
    </w:p>
    <w:p>
      <w:r>
        <w:t>► Следственный комитет заявил, что через чат-бот в Telegram вербовали молодежь для диверсий, что привело к задержанию 46 человек с июля 2025 года.</w:t>
      </w:r>
    </w:p>
    <w:p>
      <w:r>
        <w:rPr>
          <w:b/>
        </w:rPr>
        <w:t>Контекст.</w:t>
      </w:r>
      <w:r>
        <w:t xml:space="preserve"> Telegram является главным конкурентом VK на рынке социальных сетей и мессенджеров в России.</w:t>
      </w:r>
    </w:p>
    <w:p>
      <w:r>
        <w:t>► Ограничения в отношении крупных иностранных IT-платформ могут создать конкурентные преимущества для отечественных монополий.</w:t>
      </w:r>
    </w:p>
    <w:p>
      <w:r>
        <w:t>► Новости о государственном регулировании цифровой сферы становятся фактором, влияющим на оценку IT-компаний инвесторами.</w:t>
      </w:r>
    </w:p>
    <w:p>
      <w:r>
        <w:t>► Инвесторы видят в уголовном преследовании Дурова* сигнал о возможном переходе части аудитории и рекламных бюджетов в экосистему VK.</w:t>
      </w:r>
    </w:p>
    <w:p>
      <w:r>
        <w:rPr>
          <w:b/>
        </w:rPr>
        <w:t xml:space="preserve">Важно знать. </w:t>
      </w:r>
      <w:r>
        <w:t>При капитализме государственные действия, способные изменить конкурентную ситуацию на рынке, зачастую становятся финансовой выгодой для её конкурентов. Для участников фондового рынка подобные события могут означать сокращение аудитории, рекламных доходов и рыночной доли. Эти ожидания инвесторы закладывают в цену акций компаний-конкурентов.</w:t>
      </w:r>
    </w:p>
    <w:p>
      <w:r>
        <w:t>► Для частных собственников определяющее значение имеет не правовая сторона дела, а возможные последствия для прибыли и рыночных позиций компании.</w:t>
      </w:r>
    </w:p>
    <w:p>
      <w:r>
        <w:t>► VK может оказаться одним из основных бенефициаров ограничений, затрагивающих крупнейших конкурентов на российском рынке.</w:t>
      </w:r>
    </w:p>
    <w:p>
      <w:r>
        <w:t>► В условиях капитализма государственные решения способны перераспределять конкурентные преимущества между крупнейшими участниками рынка, что отражается в стоимости их акций.</w:t>
      </w:r>
    </w:p>
    <w:p>
      <w:r>
        <w:t xml:space="preserve">► Пока цифровая инфраструктура функционирует как объект частной собственности и источник извлечения прибыли, изменения государственного регулирования становятся элементом конкурентной борьбы между крупнейшими владельцами капитала. </w:t>
      </w:r>
    </w:p>
    <w:p>
      <w:r>
        <w:rPr>
          <w:i/>
        </w:rPr>
        <w:t>* Внесен в перечень террористов и экстремистов в России</w:t>
      </w:r>
    </w:p>
    <w:p>
      <w:pPr>
        <w:spacing w:before="288" w:after="288"/>
        <w:pBdr>
          <w:top w:val="single" w:sz="12" w:space="1" w:color="CCCCCC"/>
        </w:pBdr>
      </w:pPr>
    </w:p>
    <w:p>
      <w:pPr>
        <w:spacing w:after="144"/>
      </w:pPr>
      <w:hyperlink r:id="rId11">
        <w:r>
          <w:rPr>
            <w:color w:val="0000FF"/>
            <w:u w:val="single"/>
          </w:rPr>
          <w:t>Оригинальная статья</w:t>
        </w:r>
      </w:hyperlink>
    </w:p>
    <w:sectPr w:rsidR="00FC693F" w:rsidRPr="0006063C" w:rsidSect="00034616"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jc w:val="center"/>
    </w:pPr>
    <w: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png"/><Relationship Id="rId11" Type="http://schemas.openxmlformats.org/officeDocument/2006/relationships/hyperlink" Target="https://politsturm.com/aktsii-vk-vyrosli-na-novostiakh-o-durovie" TargetMode="External"/><Relationship Id="rId12" Type="http://schemas.openxmlformats.org/officeDocument/2006/relationships/hyperlink" Target="https://www.vedomosti.ru/investments/news/2026/07/29/1217259-aktsii-vk-virosli?utm_campaign=vedomosti_public&amp;utm_content=1217259-aktsii-vk-virosli&amp;utm_medium=social&amp;utm_source=telegram_ve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